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A0" w:rsidRPr="007C37EA" w:rsidRDefault="00AA4CA0" w:rsidP="00AA4CA0">
      <w:pPr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7C37EA">
        <w:rPr>
          <w:rFonts w:ascii="Times New Roman" w:hAnsi="Times New Roman"/>
          <w:bCs/>
          <w:sz w:val="28"/>
          <w:szCs w:val="28"/>
        </w:rPr>
        <w:t>Проект</w:t>
      </w:r>
    </w:p>
    <w:p w:rsidR="00AA4CA0" w:rsidRPr="007C37EA" w:rsidRDefault="00AA4CA0" w:rsidP="00AA4CA0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A4CA0" w:rsidRPr="007C37EA" w:rsidRDefault="00AA4CA0" w:rsidP="00AA4CA0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A4CA0" w:rsidRPr="007C37EA" w:rsidRDefault="00AA4CA0" w:rsidP="00AA4CA0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A4CA0" w:rsidRPr="007C37EA" w:rsidRDefault="00AA4CA0" w:rsidP="00B53499">
      <w:pPr>
        <w:outlineLvl w:val="0"/>
        <w:rPr>
          <w:rFonts w:ascii="Times New Roman" w:hAnsi="Times New Roman"/>
          <w:bCs/>
          <w:sz w:val="28"/>
          <w:szCs w:val="28"/>
        </w:rPr>
      </w:pPr>
    </w:p>
    <w:p w:rsidR="00AA4CA0" w:rsidRPr="007C37EA" w:rsidRDefault="00AA4CA0" w:rsidP="00AA4CA0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A4CA0" w:rsidRPr="007C37EA" w:rsidRDefault="00AA4CA0" w:rsidP="00AA4CA0">
      <w:pPr>
        <w:pStyle w:val="21"/>
        <w:shd w:val="clear" w:color="auto" w:fill="auto"/>
        <w:spacing w:line="360" w:lineRule="auto"/>
        <w:ind w:right="2"/>
        <w:rPr>
          <w:sz w:val="28"/>
          <w:szCs w:val="28"/>
          <w:lang w:bidi="ru-RU"/>
        </w:rPr>
      </w:pPr>
      <w:r w:rsidRPr="007C37EA">
        <w:rPr>
          <w:b/>
          <w:sz w:val="28"/>
          <w:szCs w:val="28"/>
          <w:lang w:bidi="ru-RU"/>
        </w:rPr>
        <w:t>ПРАВИТЕЛЬСТВО РОССИЙСКОЙ ФЕДЕРАЦИИ</w:t>
      </w:r>
    </w:p>
    <w:p w:rsidR="00AA4CA0" w:rsidRPr="007C37EA" w:rsidRDefault="00AA4CA0" w:rsidP="00AA4CA0">
      <w:pPr>
        <w:pStyle w:val="21"/>
        <w:shd w:val="clear" w:color="auto" w:fill="auto"/>
        <w:spacing w:line="360" w:lineRule="auto"/>
        <w:ind w:right="2"/>
        <w:rPr>
          <w:sz w:val="28"/>
          <w:szCs w:val="28"/>
          <w:lang w:bidi="ru-RU"/>
        </w:rPr>
      </w:pPr>
      <w:r w:rsidRPr="007C37EA">
        <w:rPr>
          <w:sz w:val="28"/>
          <w:szCs w:val="28"/>
          <w:lang w:bidi="ru-RU"/>
        </w:rPr>
        <w:t>ПОСТАНОВЛЕНИЕ</w:t>
      </w:r>
    </w:p>
    <w:p w:rsidR="00AA4CA0" w:rsidRPr="007C37EA" w:rsidRDefault="00AA4CA0" w:rsidP="00AA4CA0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C37EA">
        <w:rPr>
          <w:rFonts w:ascii="Times New Roman" w:hAnsi="Times New Roman"/>
          <w:sz w:val="28"/>
          <w:szCs w:val="28"/>
          <w:lang w:bidi="ru-RU"/>
        </w:rPr>
        <w:t>от «___» _____________ 202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7C37EA">
        <w:rPr>
          <w:rFonts w:ascii="Times New Roman" w:hAnsi="Times New Roman"/>
          <w:sz w:val="28"/>
          <w:szCs w:val="28"/>
          <w:lang w:bidi="ru-RU"/>
        </w:rPr>
        <w:t xml:space="preserve"> г. № _____</w:t>
      </w:r>
    </w:p>
    <w:p w:rsidR="00AA4CA0" w:rsidRPr="007C37EA" w:rsidRDefault="00AA4CA0" w:rsidP="00AA4CA0">
      <w:pPr>
        <w:jc w:val="center"/>
        <w:rPr>
          <w:rFonts w:ascii="Times New Roman" w:hAnsi="Times New Roman"/>
          <w:sz w:val="28"/>
          <w:szCs w:val="28"/>
        </w:rPr>
      </w:pPr>
    </w:p>
    <w:p w:rsidR="00AA4CA0" w:rsidRPr="007C37EA" w:rsidRDefault="00AA4CA0" w:rsidP="00AA4CA0">
      <w:pPr>
        <w:jc w:val="center"/>
        <w:rPr>
          <w:rFonts w:ascii="Times New Roman" w:hAnsi="Times New Roman"/>
          <w:b/>
          <w:sz w:val="28"/>
          <w:szCs w:val="28"/>
        </w:rPr>
      </w:pPr>
      <w:r w:rsidRPr="007C37EA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/>
          <w:b/>
          <w:sz w:val="28"/>
          <w:szCs w:val="28"/>
        </w:rPr>
        <w:t>федеральном государственном геологическом контроле (надзоре)</w:t>
      </w:r>
    </w:p>
    <w:p w:rsidR="00AA4CA0" w:rsidRPr="002F2785" w:rsidRDefault="00AA4CA0" w:rsidP="00AA4CA0">
      <w:pPr>
        <w:ind w:firstLine="709"/>
        <w:rPr>
          <w:rFonts w:ascii="Times New Roman" w:hAnsi="Times New Roman"/>
          <w:sz w:val="28"/>
          <w:szCs w:val="28"/>
        </w:rPr>
      </w:pPr>
    </w:p>
    <w:p w:rsidR="00AA4CA0" w:rsidRPr="00A77517" w:rsidRDefault="00AA4CA0" w:rsidP="00AA4C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первой</w:t>
      </w:r>
      <w:r w:rsidRPr="00A77517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A77517">
        <w:rPr>
          <w:rFonts w:ascii="Times New Roman" w:hAnsi="Times New Roman" w:cs="Times New Roman"/>
          <w:sz w:val="28"/>
          <w:szCs w:val="28"/>
        </w:rPr>
        <w:t xml:space="preserve"> </w:t>
      </w:r>
      <w:r w:rsidRPr="00AC6ED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ED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C6EDD">
        <w:rPr>
          <w:rFonts w:ascii="Times New Roman" w:hAnsi="Times New Roman" w:cs="Times New Roman"/>
          <w:sz w:val="28"/>
          <w:szCs w:val="28"/>
        </w:rPr>
        <w:t>от 21 февраля 1992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6EDD">
        <w:rPr>
          <w:rFonts w:ascii="Times New Roman" w:hAnsi="Times New Roman" w:cs="Times New Roman"/>
          <w:sz w:val="28"/>
          <w:szCs w:val="28"/>
        </w:rPr>
        <w:t xml:space="preserve"> № 2395-1 «О недрах»</w:t>
      </w:r>
      <w:r w:rsidRPr="00FB1F57">
        <w:rPr>
          <w:rFonts w:ascii="Times New Roman" w:hAnsi="Times New Roman" w:cs="Times New Roman"/>
          <w:sz w:val="28"/>
          <w:szCs w:val="28"/>
        </w:rPr>
        <w:t xml:space="preserve"> </w:t>
      </w:r>
      <w:r w:rsidRPr="00A77517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proofErr w:type="spellStart"/>
      <w:proofErr w:type="gramStart"/>
      <w:r w:rsidRPr="00A7751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5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51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5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5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5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5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5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51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5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5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517">
        <w:rPr>
          <w:rFonts w:ascii="Times New Roman" w:hAnsi="Times New Roman" w:cs="Times New Roman"/>
          <w:sz w:val="28"/>
          <w:szCs w:val="28"/>
        </w:rPr>
        <w:t>т:</w:t>
      </w:r>
    </w:p>
    <w:p w:rsidR="00AA4CA0" w:rsidRDefault="00AA4CA0" w:rsidP="00AA4C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A77517">
        <w:rPr>
          <w:rFonts w:ascii="Times New Roman" w:hAnsi="Times New Roman" w:cs="Times New Roman"/>
          <w:sz w:val="28"/>
          <w:szCs w:val="28"/>
        </w:rPr>
        <w:t xml:space="preserve">твердить прилагаемое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Pr="00FB1F57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>
        <w:rPr>
          <w:rFonts w:ascii="Times New Roman" w:hAnsi="Times New Roman" w:cs="Times New Roman"/>
          <w:sz w:val="28"/>
          <w:szCs w:val="28"/>
        </w:rPr>
        <w:t>геологическом</w:t>
      </w:r>
      <w:r w:rsidRPr="00FB1F57">
        <w:rPr>
          <w:rFonts w:ascii="Times New Roman" w:hAnsi="Times New Roman" w:cs="Times New Roman"/>
          <w:sz w:val="28"/>
          <w:szCs w:val="28"/>
        </w:rPr>
        <w:t xml:space="preserve"> </w:t>
      </w:r>
      <w:r w:rsidRPr="002132CF">
        <w:rPr>
          <w:rFonts w:ascii="Times New Roman" w:hAnsi="Times New Roman" w:cs="Times New Roman"/>
          <w:sz w:val="28"/>
          <w:szCs w:val="28"/>
        </w:rPr>
        <w:t>контроле (надзоре)</w:t>
      </w:r>
      <w:r w:rsidRPr="00A77517">
        <w:rPr>
          <w:rFonts w:ascii="Times New Roman" w:hAnsi="Times New Roman" w:cs="Times New Roman"/>
          <w:sz w:val="28"/>
          <w:szCs w:val="28"/>
        </w:rPr>
        <w:t>.</w:t>
      </w:r>
    </w:p>
    <w:p w:rsidR="00AA4CA0" w:rsidRDefault="00AA4CA0" w:rsidP="00AA4C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AA4CA0" w:rsidRDefault="00AA4CA0" w:rsidP="00AA4C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680E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12 мая </w:t>
      </w:r>
      <w:r w:rsidRPr="000A680E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A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 293 «</w:t>
      </w:r>
      <w:r w:rsidRPr="000A680E">
        <w:rPr>
          <w:rFonts w:ascii="Times New Roman" w:hAnsi="Times New Roman" w:cs="Times New Roman"/>
          <w:sz w:val="28"/>
          <w:szCs w:val="28"/>
        </w:rPr>
        <w:t>Об утверждении Положения о государственном надзоре за геологическим изучением, рациональным использованием и охраной недр</w:t>
      </w:r>
      <w:r>
        <w:rPr>
          <w:rFonts w:ascii="Times New Roman" w:hAnsi="Times New Roman" w:cs="Times New Roman"/>
          <w:sz w:val="28"/>
          <w:szCs w:val="28"/>
        </w:rPr>
        <w:t xml:space="preserve">» (Собрание законодательства Российской Федерации, </w:t>
      </w:r>
      <w:r w:rsidRPr="003A0DB6">
        <w:rPr>
          <w:rFonts w:ascii="Times New Roman" w:hAnsi="Times New Roman"/>
          <w:sz w:val="28"/>
          <w:szCs w:val="28"/>
        </w:rPr>
        <w:t>2005, № 20, ст. 1885; 2010, № 6, ст. 651; 2013, № 24, ст. 2999; 2017, № 28, ст. 4140, № 32, ст. 5070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CA0" w:rsidRDefault="00AA4CA0" w:rsidP="00AA4C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14 </w:t>
      </w:r>
      <w:r w:rsidRPr="000A680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680E">
        <w:rPr>
          <w:rFonts w:ascii="Times New Roman" w:hAnsi="Times New Roman" w:cs="Times New Roman"/>
          <w:sz w:val="28"/>
          <w:szCs w:val="28"/>
        </w:rPr>
        <w:t>, которые вносятся в некоторые акты Правительства Российской Федерации по вопросам госу</w:t>
      </w:r>
      <w:r>
        <w:rPr>
          <w:rFonts w:ascii="Times New Roman" w:hAnsi="Times New Roman" w:cs="Times New Roman"/>
          <w:sz w:val="28"/>
          <w:szCs w:val="28"/>
        </w:rPr>
        <w:t>дарственного контроля (надзора), утвержденных п</w:t>
      </w:r>
      <w:r w:rsidRPr="000A680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680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от 5 июня </w:t>
      </w:r>
      <w:r w:rsidRPr="000A680E">
        <w:rPr>
          <w:rFonts w:ascii="Times New Roman" w:hAnsi="Times New Roman" w:cs="Times New Roman"/>
          <w:sz w:val="28"/>
          <w:szCs w:val="28"/>
        </w:rPr>
        <w:t>2013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476 (Собрание законодательства Российской Федерации, 2013, № 24, ст. 2999);</w:t>
      </w:r>
    </w:p>
    <w:p w:rsidR="00AA4CA0" w:rsidRDefault="00AA4CA0" w:rsidP="00AA4C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0A680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680E">
        <w:rPr>
          <w:rFonts w:ascii="Times New Roman" w:hAnsi="Times New Roman" w:cs="Times New Roman"/>
          <w:sz w:val="28"/>
          <w:szCs w:val="28"/>
        </w:rPr>
        <w:t>, которые вносятся в акты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Федерации, утвержденных п</w:t>
      </w:r>
      <w:r w:rsidRPr="000A680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68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28 июня </w:t>
      </w:r>
      <w:r w:rsidRPr="000A680E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762 (Собрание законодательства Российской Федерации, 2017, № 28, ст. 4140);</w:t>
      </w:r>
    </w:p>
    <w:p w:rsidR="00AA4CA0" w:rsidRDefault="00AA4CA0" w:rsidP="00AA4C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0A680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680E">
        <w:rPr>
          <w:rFonts w:ascii="Times New Roman" w:hAnsi="Times New Roman" w:cs="Times New Roman"/>
          <w:sz w:val="28"/>
          <w:szCs w:val="28"/>
        </w:rPr>
        <w:t>, которые вносятся в акты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0A680E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27 июля </w:t>
      </w:r>
      <w:r w:rsidRPr="000A680E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680E">
        <w:rPr>
          <w:rFonts w:ascii="Times New Roman" w:hAnsi="Times New Roman" w:cs="Times New Roman"/>
          <w:sz w:val="28"/>
          <w:szCs w:val="28"/>
        </w:rPr>
        <w:t xml:space="preserve"> 886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2017, № 32, ст. 5070).</w:t>
      </w:r>
    </w:p>
    <w:p w:rsidR="00AA4CA0" w:rsidRDefault="00AA4CA0" w:rsidP="00AA4C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июля 2021 г.</w:t>
      </w:r>
    </w:p>
    <w:p w:rsidR="00AA4CA0" w:rsidRPr="007C37EA" w:rsidRDefault="00AA4CA0" w:rsidP="00AA4CA0">
      <w:pPr>
        <w:spacing w:line="276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AA4CA0" w:rsidRPr="007C37EA" w:rsidRDefault="00AA4CA0" w:rsidP="00AA4CA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7C37EA">
        <w:rPr>
          <w:rFonts w:ascii="Times New Roman" w:hAnsi="Times New Roman"/>
          <w:bCs/>
          <w:sz w:val="28"/>
          <w:szCs w:val="28"/>
        </w:rPr>
        <w:t>Председатель Правительства</w:t>
      </w:r>
    </w:p>
    <w:p w:rsidR="00AA4CA0" w:rsidRPr="007C37EA" w:rsidRDefault="00AA4CA0" w:rsidP="00AA4CA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7C37EA">
        <w:rPr>
          <w:rFonts w:ascii="Times New Roman" w:hAnsi="Times New Roman"/>
          <w:bCs/>
          <w:sz w:val="28"/>
          <w:szCs w:val="28"/>
        </w:rPr>
        <w:t xml:space="preserve">     Российской Федерации</w:t>
      </w:r>
      <w:r w:rsidR="00B53499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7C37EA">
        <w:rPr>
          <w:rFonts w:ascii="Times New Roman" w:hAnsi="Times New Roman"/>
          <w:bCs/>
          <w:sz w:val="28"/>
          <w:szCs w:val="28"/>
        </w:rPr>
        <w:t xml:space="preserve">                                            М. </w:t>
      </w:r>
      <w:proofErr w:type="spellStart"/>
      <w:r w:rsidRPr="007C37EA">
        <w:rPr>
          <w:rFonts w:ascii="Times New Roman" w:hAnsi="Times New Roman"/>
          <w:bCs/>
          <w:sz w:val="28"/>
          <w:szCs w:val="28"/>
        </w:rPr>
        <w:t>Мишустин</w:t>
      </w:r>
      <w:proofErr w:type="spellEnd"/>
    </w:p>
    <w:p w:rsidR="00AA4CA0" w:rsidRPr="00A77517" w:rsidRDefault="00AA4CA0" w:rsidP="00AA4CA0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7751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A4CA0" w:rsidRPr="00A77517" w:rsidRDefault="00AA4CA0" w:rsidP="00AA4CA0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7751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A4CA0" w:rsidRPr="00A77517" w:rsidRDefault="00AA4CA0" w:rsidP="00AA4CA0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7751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A4CA0" w:rsidRDefault="00AA4CA0" w:rsidP="00AA4CA0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75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__________№______</w:t>
      </w:r>
    </w:p>
    <w:p w:rsidR="00AA4CA0" w:rsidRDefault="00AA4CA0" w:rsidP="00AA4C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4CA0" w:rsidRDefault="00AA4CA0" w:rsidP="00AA4C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4CA0" w:rsidRDefault="00AA4CA0" w:rsidP="00AA4C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F57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Pr="00FB1F57">
        <w:rPr>
          <w:rFonts w:ascii="Times New Roman" w:hAnsi="Times New Roman" w:cs="Times New Roman"/>
          <w:sz w:val="28"/>
          <w:szCs w:val="28"/>
        </w:rPr>
        <w:t>федеральном</w:t>
      </w:r>
      <w:proofErr w:type="gramEnd"/>
      <w:r w:rsidRPr="00FB1F57">
        <w:rPr>
          <w:rFonts w:ascii="Times New Roman" w:hAnsi="Times New Roman" w:cs="Times New Roman"/>
          <w:sz w:val="28"/>
          <w:szCs w:val="28"/>
        </w:rPr>
        <w:t xml:space="preserve"> госуда</w:t>
      </w:r>
      <w:r>
        <w:rPr>
          <w:rFonts w:ascii="Times New Roman" w:hAnsi="Times New Roman" w:cs="Times New Roman"/>
          <w:sz w:val="28"/>
          <w:szCs w:val="28"/>
        </w:rPr>
        <w:t>рственном</w:t>
      </w:r>
    </w:p>
    <w:p w:rsidR="00AA4CA0" w:rsidRDefault="00AA4CA0" w:rsidP="00AA4C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геологическом </w:t>
      </w:r>
      <w:proofErr w:type="gramStart"/>
      <w:r w:rsidRPr="002132CF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2132CF">
        <w:rPr>
          <w:rFonts w:ascii="Times New Roman" w:hAnsi="Times New Roman" w:cs="Times New Roman"/>
          <w:sz w:val="28"/>
          <w:szCs w:val="28"/>
        </w:rPr>
        <w:t xml:space="preserve"> (надзоре)</w:t>
      </w:r>
    </w:p>
    <w:p w:rsidR="00AA4CA0" w:rsidRDefault="00AA4CA0" w:rsidP="00AA4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CA0" w:rsidRPr="00957127" w:rsidRDefault="00AA4CA0" w:rsidP="00AA4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CA0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</w:t>
      </w:r>
      <w:r>
        <w:rPr>
          <w:rFonts w:ascii="Times New Roman" w:hAnsi="Times New Roman" w:cs="Times New Roman"/>
          <w:sz w:val="28"/>
          <w:szCs w:val="28"/>
        </w:rPr>
        <w:br/>
        <w:t>и осуществления федерального государственного геологического контроля (надзора) (далее – геологический надзор).</w:t>
      </w:r>
    </w:p>
    <w:p w:rsidR="00AA4CA0" w:rsidRPr="0017594E" w:rsidRDefault="00D615C3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A0DE4">
        <w:rPr>
          <w:rFonts w:ascii="Times New Roman" w:hAnsi="Times New Roman" w:cs="Times New Roman"/>
          <w:sz w:val="28"/>
          <w:szCs w:val="28"/>
        </w:rPr>
        <w:t>едеральный г</w:t>
      </w:r>
      <w:r w:rsidR="00AA4CA0">
        <w:rPr>
          <w:rFonts w:ascii="Times New Roman" w:hAnsi="Times New Roman" w:cs="Times New Roman"/>
          <w:sz w:val="28"/>
          <w:szCs w:val="28"/>
        </w:rPr>
        <w:t>еологический</w:t>
      </w:r>
      <w:r w:rsidR="00AA4CA0" w:rsidRPr="002132CF">
        <w:t xml:space="preserve"> </w:t>
      </w:r>
      <w:r w:rsidR="00AA4CA0">
        <w:rPr>
          <w:rFonts w:ascii="Times New Roman" w:hAnsi="Times New Roman" w:cs="Times New Roman"/>
          <w:sz w:val="28"/>
          <w:szCs w:val="28"/>
        </w:rPr>
        <w:t xml:space="preserve">надзор </w:t>
      </w:r>
      <w:r w:rsidR="00AA4CA0" w:rsidRPr="00FB1F57">
        <w:rPr>
          <w:rFonts w:ascii="Times New Roman" w:hAnsi="Times New Roman" w:cs="Times New Roman"/>
          <w:sz w:val="28"/>
          <w:szCs w:val="28"/>
        </w:rPr>
        <w:t>осуществляется Федеральной службой по надзору в сфере природопользования и ее территориальными органами</w:t>
      </w:r>
      <w:r w:rsidR="00AA4CA0">
        <w:rPr>
          <w:rFonts w:ascii="Times New Roman" w:hAnsi="Times New Roman" w:cs="Times New Roman"/>
          <w:sz w:val="28"/>
          <w:szCs w:val="28"/>
        </w:rPr>
        <w:t xml:space="preserve">, а </w:t>
      </w:r>
      <w:r w:rsidR="00AA4CA0" w:rsidRPr="006C4724">
        <w:rPr>
          <w:rFonts w:ascii="Times New Roman" w:hAnsi="Times New Roman" w:cs="Times New Roman"/>
          <w:sz w:val="28"/>
          <w:szCs w:val="28"/>
        </w:rPr>
        <w:t>также уполномоченными органами исполнительной власти субъектов</w:t>
      </w:r>
      <w:r w:rsidR="00AA4CA0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осуществляющими переданные полномочия Российской Федерации на основании соглашений.</w:t>
      </w:r>
    </w:p>
    <w:p w:rsidR="00AA4CA0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ED">
        <w:rPr>
          <w:rFonts w:ascii="Times New Roman" w:hAnsi="Times New Roman" w:cs="Times New Roman"/>
          <w:sz w:val="28"/>
          <w:szCs w:val="28"/>
        </w:rPr>
        <w:t xml:space="preserve">К объектам </w:t>
      </w:r>
      <w:r>
        <w:rPr>
          <w:rFonts w:ascii="Times New Roman" w:hAnsi="Times New Roman" w:cs="Times New Roman"/>
          <w:sz w:val="28"/>
          <w:szCs w:val="28"/>
        </w:rPr>
        <w:t xml:space="preserve">геологического </w:t>
      </w:r>
      <w:r w:rsidRPr="00466FED">
        <w:rPr>
          <w:rFonts w:ascii="Times New Roman" w:hAnsi="Times New Roman" w:cs="Times New Roman"/>
          <w:sz w:val="28"/>
          <w:szCs w:val="28"/>
        </w:rPr>
        <w:t>надзора относятся:</w:t>
      </w:r>
    </w:p>
    <w:p w:rsidR="00AA4CA0" w:rsidRPr="00466FED" w:rsidRDefault="00AA4CA0" w:rsidP="00AA4CA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66FED">
        <w:rPr>
          <w:rFonts w:ascii="Times New Roman" w:hAnsi="Times New Roman" w:cs="Times New Roman"/>
          <w:sz w:val="28"/>
          <w:szCs w:val="28"/>
        </w:rPr>
        <w:t>) деятельность, действия (бездействие) граждан и организаций, в рамках которых должны соблюдаться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6FED">
        <w:rPr>
          <w:rFonts w:ascii="Times New Roman" w:hAnsi="Times New Roman" w:cs="Times New Roman"/>
          <w:sz w:val="28"/>
          <w:szCs w:val="28"/>
        </w:rPr>
        <w:t>в том числе предъявляемые к гражданам и организациям, осуществляющим деятельность, действия (бездействие);</w:t>
      </w:r>
    </w:p>
    <w:p w:rsidR="00AA4CA0" w:rsidRPr="0017594E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7594E">
        <w:rPr>
          <w:rFonts w:ascii="Times New Roman" w:hAnsi="Times New Roman" w:cs="Times New Roman"/>
          <w:sz w:val="28"/>
          <w:szCs w:val="28"/>
        </w:rPr>
        <w:t xml:space="preserve">здания, помещения, сооружения, линейные объекты, территории, </w:t>
      </w:r>
      <w:r>
        <w:rPr>
          <w:rFonts w:ascii="Times New Roman" w:hAnsi="Times New Roman" w:cs="Times New Roman"/>
          <w:sz w:val="28"/>
          <w:szCs w:val="28"/>
        </w:rPr>
        <w:t>включая водные, земельные и лесные участки, участки недр,</w:t>
      </w:r>
      <w:r w:rsidRPr="00512FB7">
        <w:rPr>
          <w:rFonts w:ascii="Times New Roman" w:hAnsi="Times New Roman" w:cs="Times New Roman"/>
          <w:sz w:val="28"/>
          <w:szCs w:val="28"/>
        </w:rPr>
        <w:t xml:space="preserve"> </w:t>
      </w:r>
      <w:r w:rsidRPr="0017594E">
        <w:rPr>
          <w:rFonts w:ascii="Times New Roman" w:hAnsi="Times New Roman" w:cs="Times New Roman"/>
          <w:sz w:val="28"/>
          <w:szCs w:val="28"/>
        </w:rPr>
        <w:t>оборудование, устройства, предметы, материалы, транспортные средства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594E">
        <w:rPr>
          <w:rFonts w:ascii="Times New Roman" w:hAnsi="Times New Roman" w:cs="Times New Roman"/>
          <w:sz w:val="28"/>
          <w:szCs w:val="28"/>
        </w:rPr>
        <w:t xml:space="preserve"> </w:t>
      </w:r>
      <w:r w:rsidRPr="004361B7">
        <w:rPr>
          <w:rFonts w:ascii="Times New Roman" w:hAnsi="Times New Roman" w:cs="Times New Roman"/>
          <w:sz w:val="28"/>
          <w:szCs w:val="28"/>
        </w:rPr>
        <w:t>компоненты природной среды, природные и природно-антропогенные объекты</w:t>
      </w:r>
      <w:r w:rsidRPr="0017594E">
        <w:rPr>
          <w:rFonts w:ascii="Times New Roman" w:hAnsi="Times New Roman" w:cs="Times New Roman"/>
          <w:sz w:val="28"/>
          <w:szCs w:val="28"/>
        </w:rPr>
        <w:t xml:space="preserve"> и другие объекты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61B7">
        <w:rPr>
          <w:rFonts w:ascii="Times New Roman" w:hAnsi="Times New Roman" w:cs="Times New Roman"/>
          <w:sz w:val="28"/>
          <w:szCs w:val="28"/>
        </w:rPr>
        <w:t xml:space="preserve"> </w:t>
      </w:r>
      <w:r w:rsidRPr="0017594E">
        <w:rPr>
          <w:rFonts w:ascii="Times New Roman" w:hAnsi="Times New Roman" w:cs="Times New Roman"/>
          <w:sz w:val="28"/>
          <w:szCs w:val="28"/>
        </w:rPr>
        <w:t>в том числе объекты, оказывающие негативное воздействие на окружающую среду (далее – объекты негативного воздействия), которыми граждане и организации владеют и (или) пользуются</w:t>
      </w:r>
      <w:r w:rsidRPr="004361B7">
        <w:rPr>
          <w:rFonts w:ascii="Times New Roman" w:hAnsi="Times New Roman" w:cs="Times New Roman"/>
          <w:sz w:val="28"/>
          <w:szCs w:val="28"/>
        </w:rPr>
        <w:t>, компоненты природной среды, природные и природно-антропогенные объекты</w:t>
      </w:r>
      <w:proofErr w:type="gramEnd"/>
      <w:r w:rsidRPr="00436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B7">
        <w:rPr>
          <w:rFonts w:ascii="Times New Roman" w:hAnsi="Times New Roman" w:cs="Times New Roman"/>
          <w:sz w:val="28"/>
          <w:szCs w:val="28"/>
        </w:rPr>
        <w:t xml:space="preserve">не находящиеся во владении (и) или пользовании граждан или организаций </w:t>
      </w:r>
      <w:r w:rsidRPr="0017594E">
        <w:rPr>
          <w:rFonts w:ascii="Times New Roman" w:hAnsi="Times New Roman" w:cs="Times New Roman"/>
          <w:sz w:val="28"/>
          <w:szCs w:val="28"/>
        </w:rPr>
        <w:t>и к которым предъя</w:t>
      </w:r>
      <w:r>
        <w:rPr>
          <w:rFonts w:ascii="Times New Roman" w:hAnsi="Times New Roman" w:cs="Times New Roman"/>
          <w:sz w:val="28"/>
          <w:szCs w:val="28"/>
        </w:rPr>
        <w:t>вляются обязательные требования.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Геологический надзор</w:t>
      </w:r>
      <w:r w:rsidRPr="00512FB7"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512FB7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объектов, указанных в настоящем пункте, за исключением </w:t>
      </w:r>
      <w:r w:rsidRPr="00512FB7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12FB7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12FB7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й службе безопасности</w:t>
      </w:r>
      <w:r w:rsidR="002A0DE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CA0" w:rsidRPr="008D5003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природопользования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геологический </w:t>
      </w:r>
      <w:r w:rsidRPr="00E15C63">
        <w:rPr>
          <w:rFonts w:ascii="Times New Roman" w:hAnsi="Times New Roman" w:cs="Times New Roman"/>
          <w:sz w:val="28"/>
          <w:szCs w:val="28"/>
        </w:rPr>
        <w:t>надзор по следующим вопросам:</w:t>
      </w:r>
    </w:p>
    <w:p w:rsidR="00AA4CA0" w:rsidRPr="00E15C63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 xml:space="preserve">а) соблюдение </w:t>
      </w:r>
      <w:proofErr w:type="spellStart"/>
      <w:r w:rsidRPr="00E15C63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Pr="00E15C63">
        <w:rPr>
          <w:rFonts w:ascii="Times New Roman" w:hAnsi="Times New Roman" w:cs="Times New Roman"/>
          <w:sz w:val="28"/>
          <w:szCs w:val="28"/>
        </w:rPr>
        <w:t xml:space="preserve">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недр, в том числе на континентальном шельфе Российской Федерации</w:t>
      </w:r>
      <w:r w:rsidR="00482014" w:rsidRPr="00482014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соблюдение требований</w:t>
      </w:r>
      <w:r w:rsidRPr="00C5404D">
        <w:rPr>
          <w:rFonts w:ascii="Times New Roman" w:hAnsi="Times New Roman" w:cs="Times New Roman"/>
          <w:sz w:val="28"/>
          <w:szCs w:val="28"/>
        </w:rPr>
        <w:t xml:space="preserve"> технических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404D">
        <w:rPr>
          <w:rFonts w:ascii="Times New Roman" w:hAnsi="Times New Roman" w:cs="Times New Roman"/>
          <w:sz w:val="28"/>
          <w:szCs w:val="28"/>
        </w:rPr>
        <w:t>, недопущение сверхнормативных потерь, разубоживания и выборочной отработки полезных ископаемых;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 xml:space="preserve">в) наличие утвержденных технических проектов и иной документации на </w:t>
      </w:r>
      <w:r w:rsidRPr="00C5404D">
        <w:rPr>
          <w:rFonts w:ascii="Times New Roman" w:hAnsi="Times New Roman" w:cs="Times New Roman"/>
          <w:sz w:val="28"/>
          <w:szCs w:val="28"/>
        </w:rPr>
        <w:lastRenderedPageBreak/>
        <w:t>выполнение работ, связанных с пользованием недрами;</w:t>
      </w:r>
      <w:r w:rsidRPr="00C5404D">
        <w:t xml:space="preserve"> 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>г) ведение геологической и иной документации в процессе всех видов пользования недрами;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>д) соблюдение требований по рациональному использованию и охране недр;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>е) достоверность содержания геологической и иной первичной документации о состоянии и изменении запасов полезных ископаемых;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>ж) соблюдение установленного порядка представления государственной отчетности, а также геологической и иной информации о недрах в фонды геологической информации;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>з) достоверность данных, необходимых для расчета платежей за пользование недрами при поиске, оценке, разведке и добыче полезных ископаемых,</w:t>
      </w:r>
      <w:r w:rsidRPr="00C5404D">
        <w:t xml:space="preserve"> </w:t>
      </w:r>
      <w:r w:rsidRPr="00C5404D">
        <w:rPr>
          <w:rFonts w:ascii="Times New Roman" w:hAnsi="Times New Roman" w:cs="Times New Roman"/>
          <w:sz w:val="28"/>
          <w:szCs w:val="28"/>
        </w:rPr>
        <w:t>своевременное и правильное внесение платежей за пользование недрами;</w:t>
      </w:r>
    </w:p>
    <w:p w:rsidR="009A67CA" w:rsidRPr="00C5404D" w:rsidRDefault="00AA4CA0" w:rsidP="00743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 xml:space="preserve">и)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C5404D">
        <w:rPr>
          <w:rFonts w:ascii="Times New Roman" w:hAnsi="Times New Roman" w:cs="Times New Roman"/>
          <w:sz w:val="28"/>
          <w:szCs w:val="28"/>
        </w:rPr>
        <w:t>сохранност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C5404D">
        <w:rPr>
          <w:rFonts w:ascii="Times New Roman" w:hAnsi="Times New Roman" w:cs="Times New Roman"/>
          <w:sz w:val="28"/>
          <w:szCs w:val="28"/>
        </w:rPr>
        <w:t xml:space="preserve"> </w:t>
      </w:r>
      <w:r w:rsidRPr="00AB4DB7">
        <w:rPr>
          <w:rFonts w:ascii="Times New Roman" w:hAnsi="Times New Roman" w:cs="Times New Roman"/>
          <w:sz w:val="28"/>
          <w:szCs w:val="28"/>
        </w:rPr>
        <w:t xml:space="preserve">экологической безопасности </w:t>
      </w:r>
      <w:r w:rsidRPr="00C5404D">
        <w:rPr>
          <w:rFonts w:ascii="Times New Roman" w:hAnsi="Times New Roman" w:cs="Times New Roman"/>
          <w:sz w:val="28"/>
          <w:szCs w:val="28"/>
        </w:rPr>
        <w:t xml:space="preserve">горных выработок и </w:t>
      </w:r>
      <w:r>
        <w:rPr>
          <w:rFonts w:ascii="Times New Roman" w:hAnsi="Times New Roman" w:cs="Times New Roman"/>
          <w:sz w:val="28"/>
          <w:szCs w:val="28"/>
        </w:rPr>
        <w:t xml:space="preserve">буровых </w:t>
      </w:r>
      <w:r w:rsidRPr="00C5404D">
        <w:rPr>
          <w:rFonts w:ascii="Times New Roman" w:hAnsi="Times New Roman" w:cs="Times New Roman"/>
          <w:sz w:val="28"/>
          <w:szCs w:val="28"/>
        </w:rPr>
        <w:t xml:space="preserve">скважин, которые могут быть использованы при дальнейшем изучении недр, разведке и </w:t>
      </w:r>
      <w:r w:rsidR="00806976">
        <w:rPr>
          <w:rFonts w:ascii="Times New Roman" w:hAnsi="Times New Roman" w:cs="Times New Roman"/>
          <w:sz w:val="28"/>
          <w:szCs w:val="28"/>
        </w:rPr>
        <w:t>добыче</w:t>
      </w:r>
      <w:r w:rsidR="00806976" w:rsidRPr="00C5404D">
        <w:rPr>
          <w:rFonts w:ascii="Times New Roman" w:hAnsi="Times New Roman" w:cs="Times New Roman"/>
          <w:sz w:val="28"/>
          <w:szCs w:val="28"/>
        </w:rPr>
        <w:t xml:space="preserve"> </w:t>
      </w:r>
      <w:r w:rsidRPr="00C5404D">
        <w:rPr>
          <w:rFonts w:ascii="Times New Roman" w:hAnsi="Times New Roman" w:cs="Times New Roman"/>
          <w:sz w:val="28"/>
          <w:szCs w:val="28"/>
        </w:rPr>
        <w:t>полезных ископаемых, а также при пользовании недрами в целях, не связанных с добычей полезных ископаемых</w:t>
      </w:r>
      <w:r w:rsidR="00AC519F">
        <w:rPr>
          <w:rFonts w:ascii="Times New Roman" w:hAnsi="Times New Roman" w:cs="Times New Roman"/>
          <w:sz w:val="28"/>
          <w:szCs w:val="28"/>
        </w:rPr>
        <w:t>.</w:t>
      </w:r>
      <w:r w:rsidRPr="00C5404D">
        <w:t xml:space="preserve"> </w:t>
      </w:r>
      <w:r w:rsidRPr="00C5404D">
        <w:rPr>
          <w:rFonts w:ascii="Times New Roman" w:hAnsi="Times New Roman" w:cs="Times New Roman"/>
          <w:sz w:val="28"/>
          <w:szCs w:val="28"/>
        </w:rPr>
        <w:t xml:space="preserve">к) </w:t>
      </w:r>
      <w:r>
        <w:rPr>
          <w:rFonts w:ascii="Times New Roman" w:hAnsi="Times New Roman" w:cs="Times New Roman"/>
          <w:sz w:val="28"/>
          <w:szCs w:val="28"/>
        </w:rPr>
        <w:t>выполнение условий, установленных лицензией на пользование недрами или соглашением о разделе продукции;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 xml:space="preserve">л) достоверность и обоснованность представляемых </w:t>
      </w:r>
      <w:proofErr w:type="spellStart"/>
      <w:r w:rsidRPr="00C5404D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Pr="00C5404D">
        <w:rPr>
          <w:rFonts w:ascii="Times New Roman" w:hAnsi="Times New Roman" w:cs="Times New Roman"/>
          <w:sz w:val="28"/>
          <w:szCs w:val="28"/>
        </w:rPr>
        <w:t xml:space="preserve"> материалов для постановки запасов полезных ископаемых на государственный баланс запасов полезных ископаемых и списания их с государственного баланса;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>м) предотвращение самовольного пользования недрами;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>н) предотвращение самовольной застройки площадей залегания полезных ископаемых;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 xml:space="preserve">о) достоверность данных, включаемых в государственную статистическую отчетность организациями, осуществляющими поиск, оценку и разведку месторождений полезных </w:t>
      </w:r>
      <w:proofErr w:type="gramStart"/>
      <w:r w:rsidRPr="00C5404D">
        <w:rPr>
          <w:rFonts w:ascii="Times New Roman" w:hAnsi="Times New Roman" w:cs="Times New Roman"/>
          <w:sz w:val="28"/>
          <w:szCs w:val="28"/>
        </w:rPr>
        <w:t>ископаемых</w:t>
      </w:r>
      <w:proofErr w:type="gramEnd"/>
      <w:r w:rsidRPr="00C5404D">
        <w:rPr>
          <w:rFonts w:ascii="Times New Roman" w:hAnsi="Times New Roman" w:cs="Times New Roman"/>
          <w:sz w:val="28"/>
          <w:szCs w:val="28"/>
        </w:rPr>
        <w:t xml:space="preserve"> и их добычу;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>п) исключение негативного воздействия на окружающую среду при размещении в пластах горных пород попутных вод, вод, использованных пользователями недр для собственных производственных и технологических нужд, вод, образующихся у пользователей недр, осуществляющих разведку и добычу, а также первичную переработку калийных и магниевых солей;</w:t>
      </w:r>
    </w:p>
    <w:p w:rsidR="00AA4CA0" w:rsidRPr="00C5404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>р) приведение участков земли и других природных объектов, нарушенных при пользовании недрами, в состояние, пригодное для их дальнейшего использования;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D">
        <w:rPr>
          <w:rFonts w:ascii="Times New Roman" w:hAnsi="Times New Roman" w:cs="Times New Roman"/>
          <w:sz w:val="28"/>
          <w:szCs w:val="28"/>
        </w:rPr>
        <w:t>с)</w:t>
      </w:r>
      <w:r w:rsidRPr="00AB4DB7">
        <w:rPr>
          <w:rFonts w:ascii="Times New Roman" w:hAnsi="Times New Roman" w:cs="Times New Roman"/>
          <w:sz w:val="28"/>
          <w:szCs w:val="28"/>
        </w:rPr>
        <w:t xml:space="preserve"> ликвидация в установленном порядке горных выработок и буровых скважин, не подлежащих использованию.</w:t>
      </w:r>
    </w:p>
    <w:p w:rsidR="00AA4CA0" w:rsidRPr="004433B9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3B9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Pr="00E23A3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23A3B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3A3B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</w:t>
      </w:r>
      <w:r>
        <w:rPr>
          <w:rFonts w:ascii="Times New Roman" w:hAnsi="Times New Roman" w:cs="Times New Roman"/>
          <w:sz w:val="28"/>
          <w:szCs w:val="28"/>
        </w:rPr>
        <w:t>геологический надзор</w:t>
      </w:r>
      <w:r w:rsidRPr="004433B9">
        <w:rPr>
          <w:rFonts w:ascii="Times New Roman" w:hAnsi="Times New Roman" w:cs="Times New Roman"/>
          <w:sz w:val="28"/>
          <w:szCs w:val="28"/>
        </w:rPr>
        <w:t xml:space="preserve"> вправе осуществлять следующие должностные лица: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433B9">
        <w:rPr>
          <w:rFonts w:ascii="Times New Roman" w:hAnsi="Times New Roman" w:cs="Times New Roman"/>
          <w:sz w:val="28"/>
          <w:szCs w:val="28"/>
        </w:rPr>
        <w:t>) руководитель</w:t>
      </w:r>
      <w:r w:rsidRPr="00E23A3B">
        <w:t xml:space="preserve"> </w:t>
      </w:r>
      <w:r w:rsidRPr="00E23A3B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CA0" w:rsidRPr="004433B9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433B9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Pr="00E23A3B">
        <w:t xml:space="preserve"> </w:t>
      </w:r>
      <w:r w:rsidRPr="00E23A3B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A3B">
        <w:t xml:space="preserve"> </w:t>
      </w:r>
      <w:r w:rsidRPr="00E23A3B">
        <w:rPr>
          <w:rFonts w:ascii="Times New Roman" w:hAnsi="Times New Roman" w:cs="Times New Roman"/>
          <w:sz w:val="28"/>
          <w:szCs w:val="28"/>
        </w:rPr>
        <w:t xml:space="preserve">в должностные обязанности которого в соответствии должностным регламентом входит осуществление полномочий по </w:t>
      </w:r>
      <w:r>
        <w:rPr>
          <w:rFonts w:ascii="Times New Roman" w:hAnsi="Times New Roman" w:cs="Times New Roman"/>
          <w:sz w:val="28"/>
          <w:szCs w:val="28"/>
        </w:rPr>
        <w:t xml:space="preserve">геологическому </w:t>
      </w:r>
      <w:r w:rsidRPr="00E23A3B">
        <w:rPr>
          <w:rFonts w:ascii="Times New Roman" w:hAnsi="Times New Roman" w:cs="Times New Roman"/>
          <w:sz w:val="28"/>
          <w:szCs w:val="28"/>
        </w:rPr>
        <w:t>надзору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CA0" w:rsidRPr="0017594E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433B9">
        <w:rPr>
          <w:rFonts w:ascii="Times New Roman" w:hAnsi="Times New Roman" w:cs="Times New Roman"/>
          <w:sz w:val="28"/>
          <w:szCs w:val="28"/>
        </w:rPr>
        <w:t>) должностн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4433B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33B9">
        <w:rPr>
          <w:rFonts w:ascii="Times New Roman" w:hAnsi="Times New Roman" w:cs="Times New Roman"/>
          <w:sz w:val="28"/>
          <w:szCs w:val="28"/>
        </w:rPr>
        <w:t xml:space="preserve"> </w:t>
      </w:r>
      <w:r w:rsidRPr="00421ACF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ее территориальных органов</w:t>
      </w:r>
      <w:r w:rsidRPr="004433B9">
        <w:rPr>
          <w:rFonts w:ascii="Times New Roman" w:hAnsi="Times New Roman" w:cs="Times New Roman"/>
          <w:sz w:val="28"/>
          <w:szCs w:val="28"/>
        </w:rPr>
        <w:t>, в должностные обязанности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433B9">
        <w:rPr>
          <w:rFonts w:ascii="Times New Roman" w:hAnsi="Times New Roman" w:cs="Times New Roman"/>
          <w:sz w:val="28"/>
          <w:szCs w:val="28"/>
        </w:rPr>
        <w:t xml:space="preserve"> в соответствии должностным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33B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433B9">
        <w:rPr>
          <w:rFonts w:ascii="Times New Roman" w:hAnsi="Times New Roman" w:cs="Times New Roman"/>
          <w:sz w:val="28"/>
          <w:szCs w:val="28"/>
        </w:rPr>
        <w:t xml:space="preserve"> вхо</w:t>
      </w:r>
      <w:r>
        <w:rPr>
          <w:rFonts w:ascii="Times New Roman" w:hAnsi="Times New Roman" w:cs="Times New Roman"/>
          <w:sz w:val="28"/>
          <w:szCs w:val="28"/>
        </w:rPr>
        <w:t>дит осуществление полномочий по геологическому надзору.</w:t>
      </w:r>
    </w:p>
    <w:p w:rsidR="00AA4CA0" w:rsidRPr="00A66C01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4E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природопользования для целей управления рисками причинения вреда (ущерба) при осуществлении </w:t>
      </w:r>
      <w:r>
        <w:rPr>
          <w:rFonts w:ascii="Times New Roman" w:hAnsi="Times New Roman" w:cs="Times New Roman"/>
          <w:sz w:val="28"/>
          <w:szCs w:val="28"/>
        </w:rPr>
        <w:t>плановых контрольных (надзорных) мероприятий</w:t>
      </w:r>
      <w:r w:rsidRPr="0017594E">
        <w:rPr>
          <w:rFonts w:ascii="Times New Roman" w:hAnsi="Times New Roman" w:cs="Times New Roman"/>
          <w:sz w:val="28"/>
          <w:szCs w:val="28"/>
        </w:rPr>
        <w:t xml:space="preserve"> относит объекты к одной</w:t>
      </w:r>
      <w:r w:rsidRPr="00C91F9B">
        <w:rPr>
          <w:rFonts w:ascii="Times New Roman" w:hAnsi="Times New Roman" w:cs="Times New Roman"/>
          <w:sz w:val="28"/>
          <w:szCs w:val="28"/>
        </w:rPr>
        <w:t xml:space="preserve"> из следующих категорий риска причинения вреда (ущерба)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1F9B">
        <w:rPr>
          <w:rFonts w:ascii="Times New Roman" w:hAnsi="Times New Roman" w:cs="Times New Roman"/>
          <w:sz w:val="28"/>
          <w:szCs w:val="28"/>
        </w:rPr>
        <w:t xml:space="preserve"> категории риска):</w:t>
      </w:r>
    </w:p>
    <w:p w:rsidR="00AA4CA0" w:rsidRPr="00C91F9B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91F9B">
        <w:rPr>
          <w:rFonts w:ascii="Times New Roman" w:hAnsi="Times New Roman" w:cs="Times New Roman"/>
          <w:sz w:val="28"/>
          <w:szCs w:val="28"/>
        </w:rPr>
        <w:t>) чрезвычайно высокий риск;</w:t>
      </w:r>
    </w:p>
    <w:p w:rsidR="00AA4CA0" w:rsidRPr="00C91F9B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91F9B">
        <w:rPr>
          <w:rFonts w:ascii="Times New Roman" w:hAnsi="Times New Roman" w:cs="Times New Roman"/>
          <w:sz w:val="28"/>
          <w:szCs w:val="28"/>
        </w:rPr>
        <w:t>) высокий риск;</w:t>
      </w:r>
    </w:p>
    <w:p w:rsidR="00AA4CA0" w:rsidRPr="00C91F9B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1F9B">
        <w:rPr>
          <w:rFonts w:ascii="Times New Roman" w:hAnsi="Times New Roman" w:cs="Times New Roman"/>
          <w:sz w:val="28"/>
          <w:szCs w:val="28"/>
        </w:rPr>
        <w:t>) значительный риск;</w:t>
      </w:r>
    </w:p>
    <w:p w:rsidR="00AA4CA0" w:rsidRPr="00C91F9B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1F9B">
        <w:rPr>
          <w:rFonts w:ascii="Times New Roman" w:hAnsi="Times New Roman" w:cs="Times New Roman"/>
          <w:sz w:val="28"/>
          <w:szCs w:val="28"/>
        </w:rPr>
        <w:t>) средний риск;</w:t>
      </w:r>
    </w:p>
    <w:p w:rsidR="00AA4CA0" w:rsidRPr="00C91F9B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91F9B">
        <w:rPr>
          <w:rFonts w:ascii="Times New Roman" w:hAnsi="Times New Roman" w:cs="Times New Roman"/>
          <w:sz w:val="28"/>
          <w:szCs w:val="28"/>
        </w:rPr>
        <w:t>) умеренный риск;</w:t>
      </w:r>
    </w:p>
    <w:p w:rsidR="00AA4CA0" w:rsidRPr="00C91F9B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низкий риск.</w:t>
      </w:r>
    </w:p>
    <w:p w:rsidR="00AA4CA0" w:rsidRPr="00957127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</w:t>
      </w:r>
      <w:r w:rsidRPr="00957127">
        <w:rPr>
          <w:rFonts w:ascii="Times New Roman" w:hAnsi="Times New Roman" w:cs="Times New Roman"/>
          <w:sz w:val="28"/>
          <w:szCs w:val="28"/>
        </w:rPr>
        <w:t>относятся к следующим категориям риска</w:t>
      </w:r>
      <w:r w:rsidRPr="003141A4">
        <w:rPr>
          <w:rFonts w:ascii="Times New Roman" w:hAnsi="Times New Roman" w:cs="Times New Roman"/>
          <w:sz w:val="28"/>
          <w:szCs w:val="28"/>
        </w:rPr>
        <w:t xml:space="preserve"> </w:t>
      </w:r>
      <w:r w:rsidRPr="00957127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r w:rsidRPr="007355CD">
        <w:rPr>
          <w:rFonts w:ascii="Times New Roman" w:hAnsi="Times New Roman" w:cs="Times New Roman"/>
          <w:sz w:val="28"/>
          <w:szCs w:val="28"/>
        </w:rPr>
        <w:t>плановых контрольных (надзорных) мероприятий</w:t>
      </w:r>
      <w:r w:rsidRPr="00957127">
        <w:rPr>
          <w:rFonts w:ascii="Times New Roman" w:hAnsi="Times New Roman" w:cs="Times New Roman"/>
          <w:sz w:val="28"/>
          <w:szCs w:val="28"/>
        </w:rPr>
        <w:t>:</w:t>
      </w:r>
    </w:p>
    <w:p w:rsidR="00AA4CA0" w:rsidRPr="008C14A9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127">
        <w:rPr>
          <w:rFonts w:ascii="Times New Roman" w:hAnsi="Times New Roman" w:cs="Times New Roman"/>
          <w:sz w:val="28"/>
          <w:szCs w:val="28"/>
        </w:rPr>
        <w:t>а) к категории значительного риска</w:t>
      </w:r>
      <w:r>
        <w:rPr>
          <w:rFonts w:ascii="Times New Roman" w:hAnsi="Times New Roman" w:cs="Times New Roman"/>
          <w:sz w:val="28"/>
          <w:szCs w:val="28"/>
        </w:rPr>
        <w:t xml:space="preserve"> – объекты</w:t>
      </w:r>
      <w:r w:rsidRPr="00316078">
        <w:rPr>
          <w:rFonts w:ascii="Times New Roman" w:hAnsi="Times New Roman" w:cs="Times New Roman"/>
          <w:sz w:val="28"/>
          <w:szCs w:val="28"/>
        </w:rPr>
        <w:t xml:space="preserve">, соответствующие критериям отнесения объектов, оказывающих значительное негативное воздействие на окружающую среду и относящихся к областям применения наилучших доступных технологий, к объектам I категории, в соответствии с </w:t>
      </w:r>
      <w:r w:rsidRPr="008C14A9">
        <w:rPr>
          <w:rFonts w:ascii="Times New Roman" w:hAnsi="Times New Roman" w:cs="Times New Roman"/>
          <w:sz w:val="28"/>
          <w:szCs w:val="28"/>
        </w:rPr>
        <w:t>критериями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 Федерации от 31 декабря 2020 г. № 2398</w:t>
      </w:r>
      <w:proofErr w:type="gramEnd"/>
      <w:r w:rsidRPr="008C1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2021, № 2, ст. 447) (далее – Критерии)</w:t>
      </w:r>
      <w:r w:rsidRPr="008C14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4CA0" w:rsidRPr="008C14A9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A9">
        <w:rPr>
          <w:rFonts w:ascii="Times New Roman" w:hAnsi="Times New Roman" w:cs="Times New Roman"/>
          <w:sz w:val="28"/>
          <w:szCs w:val="28"/>
        </w:rPr>
        <w:t xml:space="preserve">б) к категории среднего риска - объекты, соответствующие критериям отнесения объектов, оказывающих умеренное негативное воздействие на окружающую среду, к объектам II категории, в соответствии 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14A9">
        <w:rPr>
          <w:rFonts w:ascii="Times New Roman" w:hAnsi="Times New Roman" w:cs="Times New Roman"/>
          <w:sz w:val="28"/>
          <w:szCs w:val="28"/>
        </w:rPr>
        <w:t>ритериями;</w:t>
      </w:r>
    </w:p>
    <w:p w:rsidR="00AA4CA0" w:rsidRPr="008C14A9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A9">
        <w:rPr>
          <w:rFonts w:ascii="Times New Roman" w:hAnsi="Times New Roman" w:cs="Times New Roman"/>
          <w:sz w:val="28"/>
          <w:szCs w:val="28"/>
        </w:rPr>
        <w:t xml:space="preserve">в) к категории умеренного риска - объекты, соответствующие критериям отнесения объектов, оказывающих незначительное негативное воздействие на окружающую среду, к объектам III категории, в соответствии 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14A9">
        <w:rPr>
          <w:rFonts w:ascii="Times New Roman" w:hAnsi="Times New Roman" w:cs="Times New Roman"/>
          <w:sz w:val="28"/>
          <w:szCs w:val="28"/>
        </w:rPr>
        <w:t>ритериями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A9">
        <w:rPr>
          <w:rFonts w:ascii="Times New Roman" w:hAnsi="Times New Roman" w:cs="Times New Roman"/>
          <w:sz w:val="28"/>
          <w:szCs w:val="28"/>
        </w:rPr>
        <w:t>г) к категории низкого риска - объекты, соответствующие критериям отнесения объектов, оказывающих минимальное негативное воздействие на окружающую среду, к объектам</w:t>
      </w:r>
      <w:r w:rsidRPr="00957127">
        <w:rPr>
          <w:rFonts w:ascii="Times New Roman" w:hAnsi="Times New Roman" w:cs="Times New Roman"/>
          <w:sz w:val="28"/>
          <w:szCs w:val="28"/>
        </w:rPr>
        <w:t xml:space="preserve"> IV категории, в соответствии 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7127">
        <w:rPr>
          <w:rFonts w:ascii="Times New Roman" w:hAnsi="Times New Roman" w:cs="Times New Roman"/>
          <w:sz w:val="28"/>
          <w:szCs w:val="28"/>
        </w:rPr>
        <w:t>ритериями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CA0" w:rsidRPr="00F50FBF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4">
        <w:rPr>
          <w:rFonts w:ascii="Times New Roman" w:hAnsi="Times New Roman" w:cs="Times New Roman"/>
          <w:sz w:val="28"/>
          <w:szCs w:val="28"/>
        </w:rPr>
        <w:t xml:space="preserve">Объекты, </w:t>
      </w:r>
      <w:r w:rsidR="00584D25">
        <w:rPr>
          <w:rFonts w:ascii="Times New Roman" w:hAnsi="Times New Roman" w:cs="Times New Roman"/>
          <w:sz w:val="28"/>
          <w:szCs w:val="28"/>
        </w:rPr>
        <w:t>которые относятся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7</w:t>
      </w:r>
      <w:r w:rsidRPr="00E84EC4">
        <w:rPr>
          <w:rFonts w:ascii="Times New Roman" w:hAnsi="Times New Roman" w:cs="Times New Roman"/>
          <w:sz w:val="28"/>
          <w:szCs w:val="28"/>
        </w:rPr>
        <w:t xml:space="preserve"> настоящего Положения к категориям значительного, среднего, умеренного</w:t>
      </w:r>
      <w:r>
        <w:rPr>
          <w:rFonts w:ascii="Times New Roman" w:hAnsi="Times New Roman" w:cs="Times New Roman"/>
          <w:sz w:val="28"/>
          <w:szCs w:val="28"/>
        </w:rPr>
        <w:t>, низкого</w:t>
      </w:r>
      <w:r w:rsidRPr="00E84EC4">
        <w:rPr>
          <w:rFonts w:ascii="Times New Roman" w:hAnsi="Times New Roman" w:cs="Times New Roman"/>
          <w:sz w:val="28"/>
          <w:szCs w:val="28"/>
        </w:rPr>
        <w:t xml:space="preserve"> риска, подлежат отнесению</w:t>
      </w:r>
      <w:r w:rsidRPr="00F50FBF">
        <w:rPr>
          <w:rFonts w:ascii="Times New Roman" w:hAnsi="Times New Roman" w:cs="Times New Roman"/>
          <w:sz w:val="28"/>
          <w:szCs w:val="28"/>
        </w:rPr>
        <w:t xml:space="preserve"> к категориям высокого, значительного, среднего</w:t>
      </w:r>
      <w:r>
        <w:rPr>
          <w:rFonts w:ascii="Times New Roman" w:hAnsi="Times New Roman" w:cs="Times New Roman"/>
          <w:sz w:val="28"/>
          <w:szCs w:val="28"/>
        </w:rPr>
        <w:t>, умеренного</w:t>
      </w:r>
      <w:r w:rsidRPr="00F50FBF">
        <w:rPr>
          <w:rFonts w:ascii="Times New Roman" w:hAnsi="Times New Roman" w:cs="Times New Roman"/>
          <w:sz w:val="28"/>
          <w:szCs w:val="28"/>
        </w:rPr>
        <w:t xml:space="preserve"> риска соответственно в случае, если объект размещается: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>а) в границах особо охраняемой природной территории федерального значения;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>б) в границах центральной экологической зоны Байкальской природной территории, за исключением случаев, когда объект расположен в границах особо охраняемой природной территории регионального или местного значения;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>в) в границах водно-болотного угодья международного значения;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Pr="000C0CBF">
        <w:t xml:space="preserve"> </w:t>
      </w:r>
      <w:r w:rsidRPr="000C0CBF">
        <w:rPr>
          <w:rFonts w:ascii="Times New Roman" w:hAnsi="Times New Roman" w:cs="Times New Roman"/>
          <w:sz w:val="28"/>
          <w:szCs w:val="28"/>
        </w:rPr>
        <w:t xml:space="preserve">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 или на континентальном шельфе Российской Федерации, в том числе </w:t>
      </w:r>
      <w:r w:rsidRPr="000C0CB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94188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E94188" w:rsidRPr="000C0CBF">
        <w:rPr>
          <w:rFonts w:ascii="Times New Roman" w:hAnsi="Times New Roman" w:cs="Times New Roman"/>
          <w:sz w:val="28"/>
          <w:szCs w:val="28"/>
        </w:rPr>
        <w:t>российско</w:t>
      </w:r>
      <w:r w:rsidR="00E94188">
        <w:rPr>
          <w:rFonts w:ascii="Times New Roman" w:hAnsi="Times New Roman" w:cs="Times New Roman"/>
          <w:sz w:val="28"/>
          <w:szCs w:val="28"/>
        </w:rPr>
        <w:t>го</w:t>
      </w:r>
      <w:r w:rsidR="00E94188" w:rsidRPr="000C0CBF">
        <w:rPr>
          <w:rFonts w:ascii="Times New Roman" w:hAnsi="Times New Roman" w:cs="Times New Roman"/>
          <w:sz w:val="28"/>
          <w:szCs w:val="28"/>
        </w:rPr>
        <w:t xml:space="preserve"> </w:t>
      </w:r>
      <w:r w:rsidRPr="000C0CBF">
        <w:rPr>
          <w:rFonts w:ascii="Times New Roman" w:hAnsi="Times New Roman" w:cs="Times New Roman"/>
          <w:sz w:val="28"/>
          <w:szCs w:val="28"/>
        </w:rPr>
        <w:t>сектор</w:t>
      </w:r>
      <w:r w:rsidR="00E94188">
        <w:rPr>
          <w:rFonts w:ascii="Times New Roman" w:hAnsi="Times New Roman" w:cs="Times New Roman"/>
          <w:sz w:val="28"/>
          <w:szCs w:val="28"/>
        </w:rPr>
        <w:t>а</w:t>
      </w:r>
      <w:r w:rsidRPr="000C0CBF">
        <w:rPr>
          <w:rFonts w:ascii="Times New Roman" w:hAnsi="Times New Roman" w:cs="Times New Roman"/>
          <w:sz w:val="28"/>
          <w:szCs w:val="28"/>
        </w:rPr>
        <w:t xml:space="preserve"> дна Каспийского моря, Черном и Азовском морях, в пределах которых Российская Федерация осуществляет суверенитет, суверенные права или юрисдикцию в связи с принятием в Российскую Федерацию Республики Крым и образованием</w:t>
      </w:r>
      <w:proofErr w:type="gramEnd"/>
      <w:r w:rsidRPr="000C0CBF">
        <w:rPr>
          <w:rFonts w:ascii="Times New Roman" w:hAnsi="Times New Roman" w:cs="Times New Roman"/>
          <w:sz w:val="28"/>
          <w:szCs w:val="28"/>
        </w:rPr>
        <w:t xml:space="preserve"> в составе Российской Федерации новых субъектов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0CBF">
        <w:rPr>
          <w:rFonts w:ascii="Times New Roman" w:hAnsi="Times New Roman" w:cs="Times New Roman"/>
          <w:sz w:val="28"/>
          <w:szCs w:val="28"/>
        </w:rPr>
        <w:t xml:space="preserve"> Республики Крым и города федерального значения Севастополя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50FBF">
        <w:rPr>
          <w:rFonts w:ascii="Times New Roman" w:hAnsi="Times New Roman" w:cs="Times New Roman"/>
          <w:sz w:val="28"/>
          <w:szCs w:val="28"/>
        </w:rPr>
        <w:t>) в Арктической зоне Российской Федерации;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50FBF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F50FBF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50FBF">
        <w:rPr>
          <w:rFonts w:ascii="Times New Roman" w:hAnsi="Times New Roman" w:cs="Times New Roman"/>
          <w:sz w:val="28"/>
          <w:szCs w:val="28"/>
        </w:rPr>
        <w:t xml:space="preserve"> зонах следующих водных объекто</w:t>
      </w:r>
      <w:r>
        <w:rPr>
          <w:rFonts w:ascii="Times New Roman" w:hAnsi="Times New Roman" w:cs="Times New Roman"/>
          <w:sz w:val="28"/>
          <w:szCs w:val="28"/>
        </w:rPr>
        <w:t>в: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>поверхностных водных объектов, расположенных на территориях 2 и более субъектов Российской Федерации;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>водных объектов или их частей, находящихся на землях обороны и безопасности, а также используемых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>внутренних морских вод Российской Федерации;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>территориального моря Российской Федерации;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>особо охраняемых водных объектов либо водных объектов, расположенных полностью или частично в границах особо охраняемых природных территорий федерального значения;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 xml:space="preserve">водных объектов или их частей, объявленных </w:t>
      </w:r>
      <w:proofErr w:type="spellStart"/>
      <w:r w:rsidRPr="00F50FBF">
        <w:rPr>
          <w:rFonts w:ascii="Times New Roman" w:hAnsi="Times New Roman" w:cs="Times New Roman"/>
          <w:sz w:val="28"/>
          <w:szCs w:val="28"/>
        </w:rPr>
        <w:t>рыбохозяйственными</w:t>
      </w:r>
      <w:proofErr w:type="spellEnd"/>
      <w:r w:rsidRPr="00F50FBF">
        <w:rPr>
          <w:rFonts w:ascii="Times New Roman" w:hAnsi="Times New Roman" w:cs="Times New Roman"/>
          <w:sz w:val="28"/>
          <w:szCs w:val="28"/>
        </w:rPr>
        <w:t xml:space="preserve"> заповедными зонами;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 xml:space="preserve">водных объектов, являющихся средой обитания анадромных и </w:t>
      </w:r>
      <w:proofErr w:type="spellStart"/>
      <w:r w:rsidRPr="00F50FBF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F50FBF">
        <w:rPr>
          <w:rFonts w:ascii="Times New Roman" w:hAnsi="Times New Roman" w:cs="Times New Roman"/>
          <w:sz w:val="28"/>
          <w:szCs w:val="28"/>
        </w:rPr>
        <w:t xml:space="preserve"> видов рыб;</w:t>
      </w:r>
    </w:p>
    <w:p w:rsidR="00AA4CA0" w:rsidRPr="00F50FBF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>водных объектов, по которым проходит государственная граница Российской Федерации;</w:t>
      </w:r>
    </w:p>
    <w:p w:rsidR="00AA4CA0" w:rsidRPr="00957127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 xml:space="preserve">водных объектов или их частей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</w:t>
      </w:r>
      <w:r>
        <w:rPr>
          <w:rFonts w:ascii="Times New Roman" w:hAnsi="Times New Roman" w:cs="Times New Roman"/>
          <w:sz w:val="28"/>
          <w:szCs w:val="28"/>
        </w:rPr>
        <w:t>более 15 млн. куб. метров в год.</w:t>
      </w:r>
    </w:p>
    <w:p w:rsidR="00AA4CA0" w:rsidRPr="00957127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127">
        <w:rPr>
          <w:rFonts w:ascii="Times New Roman" w:hAnsi="Times New Roman" w:cs="Times New Roman"/>
          <w:sz w:val="28"/>
          <w:szCs w:val="28"/>
        </w:rPr>
        <w:t xml:space="preserve">Объекты, </w:t>
      </w:r>
      <w:r w:rsidR="00F87A5D">
        <w:rPr>
          <w:rFonts w:ascii="Times New Roman" w:hAnsi="Times New Roman" w:cs="Times New Roman"/>
          <w:sz w:val="28"/>
          <w:szCs w:val="28"/>
        </w:rPr>
        <w:t>которые отнесены</w:t>
      </w:r>
      <w:r w:rsidRPr="00E84EC4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4E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4EC4">
        <w:rPr>
          <w:rFonts w:ascii="Times New Roman" w:hAnsi="Times New Roman" w:cs="Times New Roman"/>
          <w:sz w:val="28"/>
          <w:szCs w:val="28"/>
        </w:rPr>
        <w:t xml:space="preserve"> настоящего Положения к категориям высокого, значительного, среднего, умеренного</w:t>
      </w:r>
      <w:r>
        <w:rPr>
          <w:rFonts w:ascii="Times New Roman" w:hAnsi="Times New Roman" w:cs="Times New Roman"/>
          <w:sz w:val="28"/>
          <w:szCs w:val="28"/>
        </w:rPr>
        <w:t>, низкого</w:t>
      </w:r>
      <w:r w:rsidRPr="00957127">
        <w:rPr>
          <w:rFonts w:ascii="Times New Roman" w:hAnsi="Times New Roman" w:cs="Times New Roman"/>
          <w:sz w:val="28"/>
          <w:szCs w:val="28"/>
        </w:rPr>
        <w:t xml:space="preserve"> риска, подлежат отнесению к категориям чрезвычайно высокого, высокого, значительного, среднего</w:t>
      </w:r>
      <w:r>
        <w:rPr>
          <w:rFonts w:ascii="Times New Roman" w:hAnsi="Times New Roman" w:cs="Times New Roman"/>
          <w:sz w:val="28"/>
          <w:szCs w:val="28"/>
        </w:rPr>
        <w:t>, умеренного</w:t>
      </w:r>
      <w:r w:rsidRPr="00957127">
        <w:rPr>
          <w:rFonts w:ascii="Times New Roman" w:hAnsi="Times New Roman" w:cs="Times New Roman"/>
          <w:sz w:val="28"/>
          <w:szCs w:val="28"/>
        </w:rPr>
        <w:t xml:space="preserve">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 к категории риска:</w:t>
      </w:r>
      <w:proofErr w:type="gramEnd"/>
    </w:p>
    <w:p w:rsidR="00AA4CA0" w:rsidRPr="00957127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127">
        <w:rPr>
          <w:rFonts w:ascii="Times New Roman" w:hAnsi="Times New Roman" w:cs="Times New Roman"/>
          <w:sz w:val="28"/>
          <w:szCs w:val="28"/>
        </w:rPr>
        <w:t>а) постановление о назначении административного наказания, за исключением административного наказания в виде предупреждения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7127">
        <w:rPr>
          <w:rFonts w:ascii="Times New Roman" w:hAnsi="Times New Roman" w:cs="Times New Roman"/>
          <w:sz w:val="28"/>
          <w:szCs w:val="28"/>
        </w:rPr>
        <w:t xml:space="preserve"> юридическому лицу, его должностным лицам или индивидуальному предпринимателю за совершение административного правонарушения,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отренного статьями 7.3, 7.4, 8.9, частью первой статьи 8.10, статьей 8.11, </w:t>
      </w:r>
      <w:r w:rsidRPr="00146034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146034">
        <w:rPr>
          <w:rFonts w:ascii="Times New Roman" w:hAnsi="Times New Roman" w:cs="Times New Roman"/>
          <w:sz w:val="28"/>
          <w:szCs w:val="28"/>
        </w:rPr>
        <w:t xml:space="preserve"> статьи 8.13 (в части нарушения </w:t>
      </w:r>
      <w:proofErr w:type="spellStart"/>
      <w:r w:rsidRPr="00146034">
        <w:rPr>
          <w:rFonts w:ascii="Times New Roman" w:hAnsi="Times New Roman" w:cs="Times New Roman"/>
          <w:sz w:val="28"/>
          <w:szCs w:val="28"/>
        </w:rPr>
        <w:t>водоохранного</w:t>
      </w:r>
      <w:proofErr w:type="spellEnd"/>
      <w:r w:rsidRPr="00146034">
        <w:rPr>
          <w:rFonts w:ascii="Times New Roman" w:hAnsi="Times New Roman" w:cs="Times New Roman"/>
          <w:sz w:val="28"/>
          <w:szCs w:val="28"/>
        </w:rPr>
        <w:t xml:space="preserve"> режима на водосборах подземных водных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146034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146034">
        <w:rPr>
          <w:rFonts w:ascii="Times New Roman" w:hAnsi="Times New Roman" w:cs="Times New Roman"/>
          <w:sz w:val="28"/>
          <w:szCs w:val="28"/>
        </w:rPr>
        <w:t xml:space="preserve"> статьи 8.17 (в части нарушения условий лицензии на</w:t>
      </w:r>
      <w:proofErr w:type="gramEnd"/>
      <w:r w:rsidRPr="00146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34">
        <w:rPr>
          <w:rFonts w:ascii="Times New Roman" w:hAnsi="Times New Roman" w:cs="Times New Roman"/>
          <w:sz w:val="28"/>
          <w:szCs w:val="28"/>
        </w:rPr>
        <w:t xml:space="preserve">региональное геологическое изучение, геологическое изучение, поиск, разведку и разработку минеральных ресурсов, а также требований по безопасному проведению поиска, разведки и разработки минеральных ресурсов внутренних морских вод, территориального моря, </w:t>
      </w:r>
      <w:r w:rsidRPr="00146034">
        <w:rPr>
          <w:rFonts w:ascii="Times New Roman" w:hAnsi="Times New Roman" w:cs="Times New Roman"/>
          <w:sz w:val="28"/>
          <w:szCs w:val="28"/>
        </w:rPr>
        <w:lastRenderedPageBreak/>
        <w:t>континентального шельфа и (или) исключительной экономической зоны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12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вынесенного должностными лицами Федеральной службы по надзору в сфере природопользования или судом на основании протокола об административном</w:t>
      </w:r>
      <w:proofErr w:type="gramEnd"/>
      <w:r w:rsidRPr="00957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127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957127">
        <w:rPr>
          <w:rFonts w:ascii="Times New Roman" w:hAnsi="Times New Roman" w:cs="Times New Roman"/>
          <w:sz w:val="28"/>
          <w:szCs w:val="28"/>
        </w:rPr>
        <w:t>, составленного должностными лицами указанного органа;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7">
        <w:rPr>
          <w:rFonts w:ascii="Times New Roman" w:hAnsi="Times New Roman" w:cs="Times New Roman"/>
          <w:sz w:val="28"/>
          <w:szCs w:val="28"/>
        </w:rPr>
        <w:t xml:space="preserve">б) обвинительный приговор, предусматривающий признание должностного лица юридического лица либо индивидуального предпринимателя, </w:t>
      </w:r>
      <w:proofErr w:type="gramStart"/>
      <w:r w:rsidRPr="00957127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957127">
        <w:rPr>
          <w:rFonts w:ascii="Times New Roman" w:hAnsi="Times New Roman" w:cs="Times New Roman"/>
          <w:sz w:val="28"/>
          <w:szCs w:val="28"/>
        </w:rPr>
        <w:t xml:space="preserve"> деятельность с использованием объекта, виновным в совершении преступления, предусмотренного стать</w:t>
      </w:r>
      <w:r>
        <w:rPr>
          <w:rFonts w:ascii="Times New Roman" w:hAnsi="Times New Roman" w:cs="Times New Roman"/>
          <w:sz w:val="28"/>
          <w:szCs w:val="28"/>
        </w:rPr>
        <w:t xml:space="preserve">ей 255 </w:t>
      </w:r>
      <w:r w:rsidRPr="00957127">
        <w:rPr>
          <w:rFonts w:ascii="Times New Roman" w:hAnsi="Times New Roman" w:cs="Times New Roman"/>
          <w:sz w:val="28"/>
          <w:szCs w:val="28"/>
        </w:rPr>
        <w:t>Уголовного кодекса Российской Федераци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AA4CA0" w:rsidRPr="00E84EC4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7">
        <w:rPr>
          <w:rFonts w:ascii="Times New Roman" w:hAnsi="Times New Roman" w:cs="Times New Roman"/>
          <w:sz w:val="28"/>
          <w:szCs w:val="28"/>
        </w:rPr>
        <w:t>Объекты</w:t>
      </w:r>
      <w:r w:rsidRPr="00E84EC4">
        <w:rPr>
          <w:rFonts w:ascii="Times New Roman" w:hAnsi="Times New Roman" w:cs="Times New Roman"/>
          <w:sz w:val="28"/>
          <w:szCs w:val="28"/>
        </w:rPr>
        <w:t>, подлежащие отнесению в соответствии с подпунктом «а» настоящего пункта к категориям чрезвычайно высокого, высокого, значительного, среднего</w:t>
      </w:r>
      <w:r>
        <w:rPr>
          <w:rFonts w:ascii="Times New Roman" w:hAnsi="Times New Roman" w:cs="Times New Roman"/>
          <w:sz w:val="28"/>
          <w:szCs w:val="28"/>
        </w:rPr>
        <w:t>, умеренного</w:t>
      </w:r>
      <w:r w:rsidRPr="00E84EC4">
        <w:rPr>
          <w:rFonts w:ascii="Times New Roman" w:hAnsi="Times New Roman" w:cs="Times New Roman"/>
          <w:sz w:val="28"/>
          <w:szCs w:val="28"/>
        </w:rPr>
        <w:t xml:space="preserve"> риска подлежат отнесению к категориям высокого, значительного, среднего, умеренного</w:t>
      </w:r>
      <w:r>
        <w:rPr>
          <w:rFonts w:ascii="Times New Roman" w:hAnsi="Times New Roman" w:cs="Times New Roman"/>
          <w:sz w:val="28"/>
          <w:szCs w:val="28"/>
        </w:rPr>
        <w:t>, низкого</w:t>
      </w:r>
      <w:r w:rsidRPr="00E84EC4">
        <w:rPr>
          <w:rFonts w:ascii="Times New Roman" w:hAnsi="Times New Roman" w:cs="Times New Roman"/>
          <w:sz w:val="28"/>
          <w:szCs w:val="28"/>
        </w:rPr>
        <w:t xml:space="preserve"> риска соответственно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EC4">
        <w:rPr>
          <w:rFonts w:ascii="Times New Roman" w:hAnsi="Times New Roman" w:cs="Times New Roman"/>
          <w:sz w:val="28"/>
          <w:szCs w:val="28"/>
        </w:rPr>
        <w:t xml:space="preserve">Объекты, подлежащие отнесению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4E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4EC4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Положения </w:t>
      </w:r>
      <w:r w:rsidRPr="00E84EC4">
        <w:rPr>
          <w:rFonts w:ascii="Times New Roman" w:hAnsi="Times New Roman" w:cs="Times New Roman"/>
          <w:sz w:val="28"/>
          <w:szCs w:val="28"/>
        </w:rPr>
        <w:t>к категориям высокого, значительного, среднего</w:t>
      </w:r>
      <w:r>
        <w:rPr>
          <w:rFonts w:ascii="Times New Roman" w:hAnsi="Times New Roman" w:cs="Times New Roman"/>
          <w:sz w:val="28"/>
          <w:szCs w:val="28"/>
        </w:rPr>
        <w:t>, умеренного</w:t>
      </w:r>
      <w:r w:rsidRPr="00E84EC4">
        <w:rPr>
          <w:rFonts w:ascii="Times New Roman" w:hAnsi="Times New Roman" w:cs="Times New Roman"/>
          <w:sz w:val="28"/>
          <w:szCs w:val="28"/>
        </w:rPr>
        <w:t xml:space="preserve"> риска, подлежат отнесению к категориям значительного, среднего, умеренного</w:t>
      </w:r>
      <w:r>
        <w:rPr>
          <w:rFonts w:ascii="Times New Roman" w:hAnsi="Times New Roman" w:cs="Times New Roman"/>
          <w:sz w:val="28"/>
          <w:szCs w:val="28"/>
        </w:rPr>
        <w:t>, низкого</w:t>
      </w:r>
      <w:r w:rsidRPr="00E84EC4">
        <w:rPr>
          <w:rFonts w:ascii="Times New Roman" w:hAnsi="Times New Roman" w:cs="Times New Roman"/>
          <w:sz w:val="28"/>
          <w:szCs w:val="28"/>
        </w:rPr>
        <w:t xml:space="preserve"> риска соответственно при отсутствии в течение 3 лет, предшествующих дате принятия решения об отнесении объекта к категории риска, вступивших в законную силу решений,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4EC4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Положения</w:t>
      </w:r>
      <w:r w:rsidRPr="00E84EC4">
        <w:rPr>
          <w:rFonts w:ascii="Times New Roman" w:hAnsi="Times New Roman" w:cs="Times New Roman"/>
          <w:sz w:val="28"/>
          <w:szCs w:val="28"/>
        </w:rPr>
        <w:t xml:space="preserve">, и одновременном соблюдении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недрах</w:t>
      </w:r>
      <w:r w:rsidRPr="00E84EC4">
        <w:rPr>
          <w:rFonts w:ascii="Times New Roman" w:hAnsi="Times New Roman" w:cs="Times New Roman"/>
          <w:sz w:val="28"/>
          <w:szCs w:val="28"/>
        </w:rPr>
        <w:t>.</w:t>
      </w:r>
    </w:p>
    <w:p w:rsidR="00AA4CA0" w:rsidRPr="00E84EC4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4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геологического </w:t>
      </w:r>
      <w:r w:rsidRPr="00E84EC4">
        <w:rPr>
          <w:rFonts w:ascii="Times New Roman" w:hAnsi="Times New Roman" w:cs="Times New Roman"/>
          <w:sz w:val="28"/>
          <w:szCs w:val="28"/>
        </w:rPr>
        <w:t>надзора проводятся следующие профилактические мероприятия:</w:t>
      </w:r>
    </w:p>
    <w:p w:rsidR="00AA4CA0" w:rsidRPr="00316078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16078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A4CA0" w:rsidRPr="00316078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16078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AA4CA0" w:rsidRPr="00316078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16078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AA4CA0" w:rsidRPr="00316078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16078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316078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7">
        <w:rPr>
          <w:rFonts w:ascii="Times New Roman" w:hAnsi="Times New Roman" w:cs="Times New Roman"/>
          <w:sz w:val="28"/>
          <w:szCs w:val="28"/>
        </w:rPr>
        <w:t>Доклад о правоприменительной практике</w:t>
      </w:r>
      <w:r>
        <w:rPr>
          <w:rFonts w:ascii="Times New Roman" w:hAnsi="Times New Roman" w:cs="Times New Roman"/>
          <w:sz w:val="28"/>
          <w:szCs w:val="28"/>
        </w:rPr>
        <w:t xml:space="preserve"> геологического надзора</w:t>
      </w:r>
      <w:r w:rsidRPr="00957127">
        <w:rPr>
          <w:rFonts w:ascii="Times New Roman" w:hAnsi="Times New Roman" w:cs="Times New Roman"/>
          <w:sz w:val="28"/>
          <w:szCs w:val="28"/>
        </w:rPr>
        <w:t xml:space="preserve"> готовится </w:t>
      </w:r>
      <w:r w:rsidRPr="00FC1DEA">
        <w:rPr>
          <w:rFonts w:ascii="Times New Roman" w:hAnsi="Times New Roman" w:cs="Times New Roman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1DEA">
        <w:rPr>
          <w:rFonts w:ascii="Times New Roman" w:hAnsi="Times New Roman" w:cs="Times New Roman"/>
          <w:sz w:val="28"/>
          <w:szCs w:val="28"/>
        </w:rPr>
        <w:t xml:space="preserve"> по над</w:t>
      </w:r>
      <w:r>
        <w:rPr>
          <w:rFonts w:ascii="Times New Roman" w:hAnsi="Times New Roman" w:cs="Times New Roman"/>
          <w:sz w:val="28"/>
          <w:szCs w:val="28"/>
        </w:rPr>
        <w:t>зору в сфере природопользования</w:t>
      </w:r>
      <w:r w:rsidRPr="00957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периодичностью </w:t>
      </w:r>
      <w:r w:rsidRPr="00957127">
        <w:rPr>
          <w:rFonts w:ascii="Times New Roman" w:hAnsi="Times New Roman" w:cs="Times New Roman"/>
          <w:sz w:val="28"/>
          <w:szCs w:val="28"/>
        </w:rPr>
        <w:t>не реже одного раза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4A7">
        <w:rPr>
          <w:rFonts w:ascii="Times New Roman" w:hAnsi="Times New Roman" w:cs="Times New Roman"/>
          <w:sz w:val="28"/>
          <w:szCs w:val="28"/>
        </w:rPr>
        <w:t>Доклад о правоприменительной практике размещается на официальном сайте Федеральной службы по надзору в сфере природопользования в сети «Интернет» до 1 апреля года, следующего за отчетным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7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после получения предостережения </w:t>
      </w:r>
      <w:proofErr w:type="gramStart"/>
      <w:r w:rsidRPr="00957127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подать в </w:t>
      </w:r>
      <w:r w:rsidRPr="00372B2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72B29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2B29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</w:t>
      </w:r>
      <w:r w:rsidRPr="00957127">
        <w:rPr>
          <w:rFonts w:ascii="Times New Roman" w:hAnsi="Times New Roman" w:cs="Times New Roman"/>
          <w:sz w:val="28"/>
          <w:szCs w:val="28"/>
        </w:rPr>
        <w:t xml:space="preserve"> возражение в отношении</w:t>
      </w:r>
      <w:proofErr w:type="gramEnd"/>
      <w:r w:rsidRPr="00957127">
        <w:rPr>
          <w:rFonts w:ascii="Times New Roman" w:hAnsi="Times New Roman" w:cs="Times New Roman"/>
          <w:sz w:val="28"/>
          <w:szCs w:val="28"/>
        </w:rPr>
        <w:t xml:space="preserve"> указанного предостережения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30 дней со дня получения им предостережения</w:t>
      </w:r>
      <w:r w:rsidRPr="009571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2CE8">
        <w:rPr>
          <w:rFonts w:ascii="Times New Roman" w:hAnsi="Times New Roman" w:cs="Times New Roman"/>
          <w:sz w:val="28"/>
          <w:szCs w:val="28"/>
        </w:rPr>
        <w:t xml:space="preserve">озражение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предостережения рассматривается </w:t>
      </w:r>
      <w:r w:rsidRPr="00162CE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2CE8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2CE8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указываются соответствующие обоснования.</w:t>
      </w:r>
    </w:p>
    <w:p w:rsidR="00AA4CA0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E8">
        <w:rPr>
          <w:rFonts w:ascii="Times New Roman" w:hAnsi="Times New Roman" w:cs="Times New Roman"/>
          <w:sz w:val="28"/>
          <w:szCs w:val="28"/>
        </w:rPr>
        <w:t>Консультирование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162CE8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2CE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977EBF">
        <w:rPr>
          <w:rFonts w:ascii="Times New Roman" w:hAnsi="Times New Roman" w:cs="Times New Roman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7EBF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</w:t>
      </w:r>
      <w:r w:rsidRPr="00162CE8">
        <w:rPr>
          <w:rFonts w:ascii="Times New Roman" w:hAnsi="Times New Roman" w:cs="Times New Roman"/>
          <w:sz w:val="28"/>
          <w:szCs w:val="28"/>
        </w:rPr>
        <w:t xml:space="preserve">по телефону, посредством видео-конференц-связи, на личном приеме </w:t>
      </w:r>
      <w:r>
        <w:rPr>
          <w:rFonts w:ascii="Times New Roman" w:hAnsi="Times New Roman" w:cs="Times New Roman"/>
          <w:sz w:val="28"/>
          <w:szCs w:val="28"/>
        </w:rPr>
        <w:t xml:space="preserve">еженедельно в сроки, определенные руководителем </w:t>
      </w:r>
      <w:r w:rsidRPr="00977EBF">
        <w:rPr>
          <w:rFonts w:ascii="Times New Roman" w:hAnsi="Times New Roman" w:cs="Times New Roman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7EBF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14E0A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органа), </w:t>
      </w:r>
      <w:r w:rsidRPr="00162CE8">
        <w:rPr>
          <w:rFonts w:ascii="Times New Roman" w:hAnsi="Times New Roman" w:cs="Times New Roman"/>
          <w:sz w:val="28"/>
          <w:szCs w:val="28"/>
        </w:rPr>
        <w:t>либо в ходе проведения профилактического мероприятия, контрольного (надзорного) мероприятия.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консультирования осуществляется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(видео-)запись.</w:t>
      </w:r>
    </w:p>
    <w:p w:rsidR="00AA4CA0" w:rsidRPr="00316078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к</w:t>
      </w:r>
      <w:r w:rsidRPr="00977EBF">
        <w:rPr>
          <w:rFonts w:ascii="Times New Roman" w:hAnsi="Times New Roman" w:cs="Times New Roman"/>
          <w:sz w:val="28"/>
          <w:szCs w:val="28"/>
        </w:rPr>
        <w:t>онсультировани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7EBF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</w:t>
      </w:r>
      <w:r>
        <w:rPr>
          <w:rFonts w:ascii="Times New Roman" w:hAnsi="Times New Roman" w:cs="Times New Roman"/>
          <w:sz w:val="28"/>
          <w:szCs w:val="28"/>
        </w:rPr>
        <w:t xml:space="preserve"> одного контролируемого лица (его представителя) не может превышать 15 минут.</w:t>
      </w:r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57127">
        <w:rPr>
          <w:rFonts w:ascii="Times New Roman" w:hAnsi="Times New Roman" w:cs="Times New Roman"/>
          <w:sz w:val="28"/>
          <w:szCs w:val="28"/>
        </w:rPr>
        <w:t>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письменное, </w:t>
      </w:r>
      <w:r w:rsidRPr="0095712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57127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 соблюдения обязательных требований в области охраны и использования недр.</w:t>
      </w:r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7">
        <w:rPr>
          <w:rFonts w:ascii="Times New Roman" w:hAnsi="Times New Roman" w:cs="Times New Roman"/>
          <w:sz w:val="28"/>
          <w:szCs w:val="28"/>
        </w:rPr>
        <w:t>В случа</w:t>
      </w:r>
      <w:r>
        <w:rPr>
          <w:rFonts w:ascii="Times New Roman" w:hAnsi="Times New Roman" w:cs="Times New Roman"/>
          <w:sz w:val="28"/>
          <w:szCs w:val="28"/>
        </w:rPr>
        <w:t>е поступления 5 и более</w:t>
      </w:r>
      <w:r w:rsidRPr="00957127">
        <w:rPr>
          <w:rFonts w:ascii="Times New Roman" w:hAnsi="Times New Roman" w:cs="Times New Roman"/>
          <w:sz w:val="28"/>
          <w:szCs w:val="28"/>
        </w:rPr>
        <w:t xml:space="preserve"> однотипны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5712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7127">
        <w:rPr>
          <w:rFonts w:ascii="Times New Roman" w:hAnsi="Times New Roman" w:cs="Times New Roman"/>
          <w:sz w:val="28"/>
          <w:szCs w:val="28"/>
        </w:rPr>
        <w:t xml:space="preserve"> контролируемых лиц и их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Pr="0095712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5A5DEA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</w:t>
      </w:r>
      <w:r w:rsidRPr="00957127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712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7127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 </w:t>
      </w:r>
      <w:r w:rsidRPr="005A5DEA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75CF">
        <w:rPr>
          <w:rFonts w:ascii="Times New Roman" w:hAnsi="Times New Roman" w:cs="Times New Roman"/>
          <w:sz w:val="28"/>
          <w:szCs w:val="28"/>
        </w:rPr>
        <w:t>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75CF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75CF">
        <w:rPr>
          <w:rFonts w:ascii="Times New Roman" w:hAnsi="Times New Roman" w:cs="Times New Roman"/>
          <w:sz w:val="28"/>
          <w:szCs w:val="28"/>
        </w:rPr>
        <w:t xml:space="preserve"> визит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7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</w:t>
      </w:r>
      <w:r w:rsidRPr="007375CF">
        <w:rPr>
          <w:rFonts w:ascii="Times New Roman" w:hAnsi="Times New Roman" w:cs="Times New Roman"/>
          <w:sz w:val="28"/>
          <w:szCs w:val="28"/>
        </w:rPr>
        <w:t xml:space="preserve"> отношении контролируемых лиц, приступающих к осуществлению деятельности в отношении объектов </w:t>
      </w:r>
      <w:r>
        <w:rPr>
          <w:rFonts w:ascii="Times New Roman" w:hAnsi="Times New Roman" w:cs="Times New Roman"/>
          <w:sz w:val="28"/>
          <w:szCs w:val="28"/>
        </w:rPr>
        <w:t>геологического надзора</w:t>
      </w:r>
      <w:r w:rsidRPr="007375CF">
        <w:rPr>
          <w:rFonts w:ascii="Times New Roman" w:hAnsi="Times New Roman" w:cs="Times New Roman"/>
          <w:sz w:val="28"/>
          <w:szCs w:val="28"/>
        </w:rPr>
        <w:t>, отнесенных к категориям чрезвычайно высокого, высокого и значительного риска.</w:t>
      </w:r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7127">
        <w:rPr>
          <w:rFonts w:ascii="Times New Roman" w:hAnsi="Times New Roman" w:cs="Times New Roman"/>
          <w:sz w:val="28"/>
          <w:szCs w:val="28"/>
        </w:rPr>
        <w:t>бязательн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57127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 xml:space="preserve">ий визит проводится в течение 1 рабочего дня. По ходатайству должностного лица, проводящего </w:t>
      </w:r>
      <w:r w:rsidRPr="007375CF">
        <w:rPr>
          <w:rFonts w:ascii="Times New Roman" w:hAnsi="Times New Roman" w:cs="Times New Roman"/>
          <w:sz w:val="28"/>
          <w:szCs w:val="28"/>
        </w:rPr>
        <w:t>профилактический визит</w:t>
      </w:r>
      <w:r>
        <w:rPr>
          <w:rFonts w:ascii="Times New Roman" w:hAnsi="Times New Roman" w:cs="Times New Roman"/>
          <w:sz w:val="28"/>
          <w:szCs w:val="28"/>
        </w:rPr>
        <w:t>, руководитель (заместитель руководителя)</w:t>
      </w:r>
      <w:r w:rsidRPr="009354A7">
        <w:rPr>
          <w:rFonts w:ascii="Times New Roman" w:hAnsi="Times New Roman" w:cs="Times New Roman"/>
          <w:sz w:val="28"/>
          <w:szCs w:val="28"/>
        </w:rPr>
        <w:t xml:space="preserve"> </w:t>
      </w:r>
      <w:r w:rsidRPr="007375CF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или ее территориального органа может продлить срок проведения профилактического визита на срок не более 3 рабочих дней.</w:t>
      </w:r>
    </w:p>
    <w:p w:rsidR="00AA4CA0" w:rsidRPr="00A34F6E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60B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0B32">
        <w:rPr>
          <w:rFonts w:ascii="Times New Roman" w:hAnsi="Times New Roman" w:cs="Times New Roman"/>
          <w:sz w:val="28"/>
          <w:szCs w:val="28"/>
        </w:rPr>
        <w:t xml:space="preserve"> если при проведении профилактических мероприятий установлено, что объекты </w:t>
      </w:r>
      <w:r>
        <w:rPr>
          <w:rFonts w:ascii="Times New Roman" w:hAnsi="Times New Roman" w:cs="Times New Roman"/>
          <w:sz w:val="28"/>
          <w:szCs w:val="28"/>
        </w:rPr>
        <w:t>геологического надзора</w:t>
      </w:r>
      <w:r w:rsidRPr="00D60B32">
        <w:rPr>
          <w:rFonts w:ascii="Times New Roman" w:hAnsi="Times New Roman" w:cs="Times New Roman"/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Федеральной службы по надзору в сфере природопользования (ее территориального органа)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B32">
        <w:rPr>
          <w:rFonts w:ascii="Times New Roman" w:hAnsi="Times New Roman" w:cs="Times New Roman"/>
          <w:sz w:val="28"/>
          <w:szCs w:val="28"/>
        </w:rPr>
        <w:t xml:space="preserve"> которые являются уполномоченными 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AA4CA0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7127">
        <w:rPr>
          <w:rFonts w:ascii="Times New Roman" w:hAnsi="Times New Roman" w:cs="Times New Roman"/>
          <w:sz w:val="28"/>
          <w:szCs w:val="28"/>
        </w:rPr>
        <w:t xml:space="preserve"> рамках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геологического </w:t>
      </w:r>
      <w:r w:rsidRPr="00FC5EE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следующие </w:t>
      </w:r>
      <w:r w:rsidRPr="00957127">
        <w:rPr>
          <w:rFonts w:ascii="Times New Roman" w:hAnsi="Times New Roman" w:cs="Times New Roman"/>
          <w:sz w:val="28"/>
          <w:szCs w:val="28"/>
        </w:rPr>
        <w:t>виды конт</w:t>
      </w:r>
      <w:r>
        <w:rPr>
          <w:rFonts w:ascii="Times New Roman" w:hAnsi="Times New Roman" w:cs="Times New Roman"/>
          <w:sz w:val="28"/>
          <w:szCs w:val="28"/>
        </w:rPr>
        <w:t>рольных (надзорных) мероприятий:</w:t>
      </w:r>
    </w:p>
    <w:p w:rsidR="00AA4CA0" w:rsidRPr="00FC5EE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C5EED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AA4CA0" w:rsidRPr="00FC5EE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C5EED">
        <w:rPr>
          <w:rFonts w:ascii="Times New Roman" w:hAnsi="Times New Roman" w:cs="Times New Roman"/>
          <w:sz w:val="28"/>
          <w:szCs w:val="28"/>
        </w:rPr>
        <w:t>рейдовый осмотр;</w:t>
      </w:r>
    </w:p>
    <w:p w:rsidR="00AA4CA0" w:rsidRPr="00FC5EE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C5EED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C5EED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AA4CA0" w:rsidRPr="00FC5EED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FC5EED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требований;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FC5EED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:rsidR="00AA4CA0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57127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Pr="00FC5EED">
        <w:rPr>
          <w:rFonts w:ascii="Times New Roman" w:hAnsi="Times New Roman" w:cs="Times New Roman"/>
          <w:sz w:val="28"/>
          <w:szCs w:val="28"/>
        </w:rPr>
        <w:t>инспекционн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5EED">
        <w:rPr>
          <w:rFonts w:ascii="Times New Roman" w:hAnsi="Times New Roman" w:cs="Times New Roman"/>
          <w:sz w:val="28"/>
          <w:szCs w:val="28"/>
        </w:rPr>
        <w:t xml:space="preserve"> визит</w:t>
      </w:r>
      <w:r>
        <w:rPr>
          <w:rFonts w:ascii="Times New Roman" w:hAnsi="Times New Roman" w:cs="Times New Roman"/>
          <w:sz w:val="28"/>
          <w:szCs w:val="28"/>
        </w:rPr>
        <w:t xml:space="preserve">а проводятся следующие </w:t>
      </w:r>
      <w:r w:rsidRPr="00957127">
        <w:rPr>
          <w:rFonts w:ascii="Times New Roman" w:hAnsi="Times New Roman" w:cs="Times New Roman"/>
          <w:sz w:val="28"/>
          <w:szCs w:val="28"/>
        </w:rPr>
        <w:t>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7127">
        <w:rPr>
          <w:rFonts w:ascii="Times New Roman" w:hAnsi="Times New Roman" w:cs="Times New Roman"/>
          <w:sz w:val="28"/>
          <w:szCs w:val="28"/>
        </w:rPr>
        <w:t xml:space="preserve"> (надзорны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7127">
        <w:rPr>
          <w:rFonts w:ascii="Times New Roman" w:hAnsi="Times New Roman" w:cs="Times New Roman"/>
          <w:sz w:val="28"/>
          <w:szCs w:val="28"/>
        </w:rPr>
        <w:t>) действи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349B6">
        <w:rPr>
          <w:rFonts w:ascii="Times New Roman" w:hAnsi="Times New Roman" w:cs="Times New Roman"/>
          <w:sz w:val="28"/>
          <w:szCs w:val="28"/>
        </w:rPr>
        <w:t>осмотр;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349B6">
        <w:rPr>
          <w:rFonts w:ascii="Times New Roman" w:hAnsi="Times New Roman" w:cs="Times New Roman"/>
          <w:sz w:val="28"/>
          <w:szCs w:val="28"/>
        </w:rPr>
        <w:t>опрос;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349B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349B6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349B6">
        <w:rPr>
          <w:rFonts w:ascii="Times New Roman" w:hAnsi="Times New Roman" w:cs="Times New Roman"/>
          <w:sz w:val="28"/>
          <w:szCs w:val="28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>
        <w:rPr>
          <w:rFonts w:ascii="Times New Roman" w:hAnsi="Times New Roman" w:cs="Times New Roman"/>
          <w:sz w:val="28"/>
          <w:szCs w:val="28"/>
        </w:rPr>
        <w:t xml:space="preserve"> геологического</w:t>
      </w:r>
      <w:r w:rsidRPr="0093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надзора</w:t>
      </w:r>
      <w:r w:rsidRPr="009349B6">
        <w:rPr>
          <w:rFonts w:ascii="Times New Roman" w:hAnsi="Times New Roman" w:cs="Times New Roman"/>
          <w:sz w:val="28"/>
          <w:szCs w:val="28"/>
        </w:rPr>
        <w:t>.</w:t>
      </w:r>
    </w:p>
    <w:p w:rsidR="00AA4CA0" w:rsidRPr="009349B6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Pr="009349B6">
        <w:rPr>
          <w:rFonts w:ascii="Times New Roman" w:hAnsi="Times New Roman" w:cs="Times New Roman"/>
          <w:sz w:val="28"/>
          <w:szCs w:val="28"/>
        </w:rPr>
        <w:t xml:space="preserve"> рейдового осмотра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Pr="009349B6">
        <w:rPr>
          <w:rFonts w:ascii="Times New Roman" w:hAnsi="Times New Roman" w:cs="Times New Roman"/>
          <w:sz w:val="28"/>
          <w:szCs w:val="28"/>
        </w:rPr>
        <w:t xml:space="preserve"> следующие контрольные (надзорные) действия: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349B6">
        <w:rPr>
          <w:rFonts w:ascii="Times New Roman" w:hAnsi="Times New Roman" w:cs="Times New Roman"/>
          <w:sz w:val="28"/>
          <w:szCs w:val="28"/>
        </w:rPr>
        <w:t>) осмотр;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349B6">
        <w:rPr>
          <w:rFonts w:ascii="Times New Roman" w:hAnsi="Times New Roman" w:cs="Times New Roman"/>
          <w:sz w:val="28"/>
          <w:szCs w:val="28"/>
        </w:rPr>
        <w:t>) досмотр;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49B6">
        <w:rPr>
          <w:rFonts w:ascii="Times New Roman" w:hAnsi="Times New Roman" w:cs="Times New Roman"/>
          <w:sz w:val="28"/>
          <w:szCs w:val="28"/>
        </w:rPr>
        <w:t>) опрос;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349B6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349B6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349B6">
        <w:rPr>
          <w:rFonts w:ascii="Times New Roman" w:hAnsi="Times New Roman" w:cs="Times New Roman"/>
          <w:sz w:val="28"/>
          <w:szCs w:val="28"/>
        </w:rPr>
        <w:t>) отбор проб (образцов);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9349B6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349B6">
        <w:rPr>
          <w:rFonts w:ascii="Times New Roman" w:hAnsi="Times New Roman" w:cs="Times New Roman"/>
          <w:sz w:val="28"/>
          <w:szCs w:val="28"/>
        </w:rPr>
        <w:t>) испытание;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экспертиза.</w:t>
      </w:r>
    </w:p>
    <w:p w:rsidR="00AA4CA0" w:rsidRPr="009349B6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Pr="009349B6">
        <w:rPr>
          <w:rFonts w:ascii="Times New Roman" w:hAnsi="Times New Roman" w:cs="Times New Roman"/>
          <w:sz w:val="28"/>
          <w:szCs w:val="28"/>
        </w:rPr>
        <w:t xml:space="preserve"> документарной проверки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Pr="009349B6">
        <w:rPr>
          <w:rFonts w:ascii="Times New Roman" w:hAnsi="Times New Roman" w:cs="Times New Roman"/>
          <w:sz w:val="28"/>
          <w:szCs w:val="28"/>
        </w:rPr>
        <w:t xml:space="preserve"> следующие контрольные (надзорные) действия: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349B6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349B6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49B6">
        <w:rPr>
          <w:rFonts w:ascii="Times New Roman" w:hAnsi="Times New Roman" w:cs="Times New Roman"/>
          <w:sz w:val="28"/>
          <w:szCs w:val="28"/>
        </w:rPr>
        <w:t>) экспертиза.</w:t>
      </w:r>
    </w:p>
    <w:p w:rsidR="00AA4CA0" w:rsidRPr="009349B6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Pr="009349B6">
        <w:rPr>
          <w:rFonts w:ascii="Times New Roman" w:hAnsi="Times New Roman" w:cs="Times New Roman"/>
          <w:sz w:val="28"/>
          <w:szCs w:val="28"/>
        </w:rPr>
        <w:t xml:space="preserve"> выездной проверки проводятся следующие контрольные (надзорные) действия: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349B6">
        <w:rPr>
          <w:rFonts w:ascii="Times New Roman" w:hAnsi="Times New Roman" w:cs="Times New Roman"/>
          <w:sz w:val="28"/>
          <w:szCs w:val="28"/>
        </w:rPr>
        <w:t>) осмотр;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349B6">
        <w:rPr>
          <w:rFonts w:ascii="Times New Roman" w:hAnsi="Times New Roman" w:cs="Times New Roman"/>
          <w:sz w:val="28"/>
          <w:szCs w:val="28"/>
        </w:rPr>
        <w:t>) досмотр;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49B6">
        <w:rPr>
          <w:rFonts w:ascii="Times New Roman" w:hAnsi="Times New Roman" w:cs="Times New Roman"/>
          <w:sz w:val="28"/>
          <w:szCs w:val="28"/>
        </w:rPr>
        <w:t>) опрос;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349B6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349B6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349B6">
        <w:rPr>
          <w:rFonts w:ascii="Times New Roman" w:hAnsi="Times New Roman" w:cs="Times New Roman"/>
          <w:sz w:val="28"/>
          <w:szCs w:val="28"/>
        </w:rPr>
        <w:t>) отбор проб (образцов);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9349B6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349B6">
        <w:rPr>
          <w:rFonts w:ascii="Times New Roman" w:hAnsi="Times New Roman" w:cs="Times New Roman"/>
          <w:sz w:val="28"/>
          <w:szCs w:val="28"/>
        </w:rPr>
        <w:t>) испытание;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экспертиза.</w:t>
      </w:r>
    </w:p>
    <w:p w:rsidR="00AA4CA0" w:rsidRPr="00E84EC4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Pr="009349B6">
        <w:rPr>
          <w:rFonts w:ascii="Times New Roman" w:hAnsi="Times New Roman" w:cs="Times New Roman"/>
          <w:sz w:val="28"/>
          <w:szCs w:val="28"/>
        </w:rPr>
        <w:t xml:space="preserve"> выездного обследования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349B6">
        <w:rPr>
          <w:rFonts w:ascii="Times New Roman" w:hAnsi="Times New Roman" w:cs="Times New Roman"/>
          <w:sz w:val="28"/>
          <w:szCs w:val="28"/>
        </w:rPr>
        <w:t xml:space="preserve"> осмотр общедоступных (открытых для посещения неограниченным кругом лиц) производственных объектов.</w:t>
      </w:r>
    </w:p>
    <w:p w:rsidR="00AA4CA0" w:rsidRPr="009349B6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B6">
        <w:rPr>
          <w:rFonts w:ascii="Times New Roman" w:hAnsi="Times New Roman" w:cs="Times New Roman"/>
          <w:sz w:val="28"/>
          <w:szCs w:val="28"/>
        </w:rPr>
        <w:t>Проведение плановых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6C01">
        <w:rPr>
          <w:rFonts w:ascii="Times New Roman" w:hAnsi="Times New Roman" w:cs="Times New Roman"/>
          <w:sz w:val="28"/>
          <w:szCs w:val="28"/>
        </w:rPr>
        <w:t>указанных</w:t>
      </w:r>
      <w:r w:rsidRPr="0093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19 настоящего Положения, </w:t>
      </w:r>
      <w:r w:rsidRPr="009349B6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>
        <w:rPr>
          <w:rFonts w:ascii="Times New Roman" w:hAnsi="Times New Roman" w:cs="Times New Roman"/>
          <w:sz w:val="28"/>
          <w:szCs w:val="28"/>
        </w:rPr>
        <w:t>геологического надзора</w:t>
      </w:r>
      <w:r w:rsidRPr="009349B6">
        <w:rPr>
          <w:rFonts w:ascii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349B6">
        <w:rPr>
          <w:rFonts w:ascii="Times New Roman" w:hAnsi="Times New Roman" w:cs="Times New Roman"/>
          <w:sz w:val="28"/>
          <w:szCs w:val="28"/>
        </w:rPr>
        <w:t xml:space="preserve">категории чрезвычайно высокого риска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49B6">
        <w:rPr>
          <w:rFonts w:ascii="Times New Roman" w:hAnsi="Times New Roman" w:cs="Times New Roman"/>
          <w:sz w:val="28"/>
          <w:szCs w:val="28"/>
        </w:rPr>
        <w:t xml:space="preserve"> один раз в год;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349B6">
        <w:rPr>
          <w:rFonts w:ascii="Times New Roman" w:hAnsi="Times New Roman" w:cs="Times New Roman"/>
          <w:sz w:val="28"/>
          <w:szCs w:val="28"/>
        </w:rPr>
        <w:t xml:space="preserve">категории высокого риска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49B6">
        <w:rPr>
          <w:rFonts w:ascii="Times New Roman" w:hAnsi="Times New Roman" w:cs="Times New Roman"/>
          <w:sz w:val="28"/>
          <w:szCs w:val="28"/>
        </w:rPr>
        <w:t xml:space="preserve"> один раз в 2 года;</w:t>
      </w:r>
    </w:p>
    <w:p w:rsidR="00AA4CA0" w:rsidRPr="009349B6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349B6">
        <w:rPr>
          <w:rFonts w:ascii="Times New Roman" w:hAnsi="Times New Roman" w:cs="Times New Roman"/>
          <w:sz w:val="28"/>
          <w:szCs w:val="28"/>
        </w:rPr>
        <w:t xml:space="preserve">категории значительного риска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49B6">
        <w:rPr>
          <w:rFonts w:ascii="Times New Roman" w:hAnsi="Times New Roman" w:cs="Times New Roman"/>
          <w:sz w:val="28"/>
          <w:szCs w:val="28"/>
        </w:rPr>
        <w:t xml:space="preserve"> один раз в 3 года;</w:t>
      </w:r>
    </w:p>
    <w:p w:rsidR="00AA4CA0" w:rsidRPr="00CB0CE1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E1">
        <w:rPr>
          <w:rFonts w:ascii="Times New Roman" w:hAnsi="Times New Roman" w:cs="Times New Roman"/>
          <w:sz w:val="28"/>
          <w:szCs w:val="28"/>
        </w:rPr>
        <w:lastRenderedPageBreak/>
        <w:t>г) категории среднего риска – не чаще чем один раз в 4 года и не реже, чем один раз в 6 лет;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E1">
        <w:rPr>
          <w:rFonts w:ascii="Times New Roman" w:hAnsi="Times New Roman" w:cs="Times New Roman"/>
          <w:sz w:val="28"/>
          <w:szCs w:val="28"/>
        </w:rPr>
        <w:t>д) категории умеренного риска – не чаще чем один раз в 5 лет и не реже, чем один раз в 6 лет.</w:t>
      </w:r>
    </w:p>
    <w:p w:rsidR="00AA4CA0" w:rsidRPr="00957127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B6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>
        <w:rPr>
          <w:rFonts w:ascii="Times New Roman" w:hAnsi="Times New Roman" w:cs="Times New Roman"/>
          <w:sz w:val="28"/>
          <w:szCs w:val="28"/>
        </w:rPr>
        <w:t>геологического надзора</w:t>
      </w:r>
      <w:r w:rsidRPr="009349B6">
        <w:rPr>
          <w:rFonts w:ascii="Times New Roman" w:hAnsi="Times New Roman" w:cs="Times New Roman"/>
          <w:sz w:val="28"/>
          <w:szCs w:val="28"/>
        </w:rPr>
        <w:t xml:space="preserve">, отнесенных к категории низкого риска, плановые </w:t>
      </w:r>
      <w:r w:rsidRPr="00E97DFD">
        <w:rPr>
          <w:rFonts w:ascii="Times New Roman" w:hAnsi="Times New Roman" w:cs="Times New Roman"/>
          <w:sz w:val="28"/>
          <w:szCs w:val="28"/>
        </w:rPr>
        <w:t>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7DFD">
        <w:rPr>
          <w:rFonts w:ascii="Times New Roman" w:hAnsi="Times New Roman" w:cs="Times New Roman"/>
          <w:sz w:val="28"/>
          <w:szCs w:val="28"/>
        </w:rPr>
        <w:t xml:space="preserve"> (надзорны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7DFD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49B6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A4CA0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FD">
        <w:rPr>
          <w:rFonts w:ascii="Times New Roman" w:hAnsi="Times New Roman" w:cs="Times New Roman"/>
          <w:sz w:val="28"/>
          <w:szCs w:val="28"/>
        </w:rPr>
        <w:t xml:space="preserve">Учет объектов </w:t>
      </w:r>
      <w:r>
        <w:rPr>
          <w:rFonts w:ascii="Times New Roman" w:hAnsi="Times New Roman" w:cs="Times New Roman"/>
          <w:sz w:val="28"/>
          <w:szCs w:val="28"/>
        </w:rPr>
        <w:t xml:space="preserve">геологического </w:t>
      </w:r>
      <w:r w:rsidRPr="00E97DF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>, которым выданы лицензии на пользование недрами, осуществляется</w:t>
      </w:r>
      <w:r w:rsidRPr="00F77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агентством по недропользованию при ведении ф</w:t>
      </w:r>
      <w:r w:rsidRPr="00F77914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7791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77914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7791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7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7914">
        <w:rPr>
          <w:rFonts w:ascii="Times New Roman" w:hAnsi="Times New Roman" w:cs="Times New Roman"/>
          <w:sz w:val="28"/>
          <w:szCs w:val="28"/>
        </w:rPr>
        <w:t>Автоматизированная система лицензирования недропользования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4CA0" w:rsidRDefault="00AA4CA0" w:rsidP="00AA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объектов геологического надзора</w:t>
      </w:r>
      <w:r w:rsidRPr="00E97DFD">
        <w:rPr>
          <w:rFonts w:ascii="Times New Roman" w:hAnsi="Times New Roman" w:cs="Times New Roman"/>
          <w:sz w:val="28"/>
          <w:szCs w:val="28"/>
        </w:rPr>
        <w:t>, относящихся к объектам негативного воздействия, о</w:t>
      </w:r>
      <w:r>
        <w:rPr>
          <w:rFonts w:ascii="Times New Roman" w:hAnsi="Times New Roman" w:cs="Times New Roman"/>
          <w:sz w:val="28"/>
          <w:szCs w:val="28"/>
        </w:rPr>
        <w:t>существляется</w:t>
      </w:r>
      <w:r w:rsidRPr="00E97DFD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природопользования при ведении государственного реестра объектов, оказывающих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CA0" w:rsidRPr="00E84EC4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4A7">
        <w:rPr>
          <w:rFonts w:ascii="Times New Roman" w:hAnsi="Times New Roman" w:cs="Times New Roman"/>
          <w:sz w:val="28"/>
          <w:szCs w:val="28"/>
        </w:rPr>
        <w:t>При наличии оснований для проведения контрольных (надзорных) мероприяти</w:t>
      </w:r>
      <w:r>
        <w:rPr>
          <w:rFonts w:ascii="Times New Roman" w:hAnsi="Times New Roman" w:cs="Times New Roman"/>
          <w:sz w:val="28"/>
          <w:szCs w:val="28"/>
        </w:rPr>
        <w:t xml:space="preserve">й, предусмотренных в пунктах 1, 3-5 части первой статьи 57 </w:t>
      </w:r>
      <w:r w:rsidRPr="00A66C0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6C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31 июля </w:t>
      </w:r>
      <w:r w:rsidRPr="00A66C01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 248-ФЗ «</w:t>
      </w:r>
      <w:r w:rsidRPr="00A66C01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(Собрание законодательства Российской Федерации, 2020, № 31, ст. 5007) (далее – Федеральный закон «О </w:t>
      </w:r>
      <w:r w:rsidRPr="00A66C01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54A7">
        <w:rPr>
          <w:rFonts w:ascii="Times New Roman" w:hAnsi="Times New Roman" w:cs="Times New Roman"/>
          <w:sz w:val="28"/>
          <w:szCs w:val="28"/>
        </w:rPr>
        <w:t xml:space="preserve"> проводятся внеплановые контрольные (надзорные</w:t>
      </w:r>
      <w:proofErr w:type="gramEnd"/>
      <w:r w:rsidRPr="009354A7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и </w:t>
      </w:r>
      <w:r w:rsidRPr="009354A7">
        <w:rPr>
          <w:rFonts w:ascii="Times New Roman" w:hAnsi="Times New Roman" w:cs="Times New Roman"/>
          <w:sz w:val="28"/>
          <w:szCs w:val="28"/>
        </w:rPr>
        <w:t>контрольные (надзорные)</w:t>
      </w:r>
      <w:r>
        <w:rPr>
          <w:rFonts w:ascii="Times New Roman" w:hAnsi="Times New Roman" w:cs="Times New Roman"/>
          <w:sz w:val="28"/>
          <w:szCs w:val="28"/>
        </w:rPr>
        <w:t xml:space="preserve"> действия в их составе, предусмотренные пунктами 20-25 настоящего Положения.</w:t>
      </w:r>
    </w:p>
    <w:p w:rsidR="00AA4CA0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7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геологического </w:t>
      </w:r>
      <w:r w:rsidRPr="003B162B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Pr="00957127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4CA0" w:rsidRPr="00EE70BF" w:rsidRDefault="00AA4CA0" w:rsidP="00AA4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4672"/>
        <w:gridCol w:w="4673"/>
      </w:tblGrid>
      <w:tr w:rsidR="00AA4CA0" w:rsidTr="00C15774">
        <w:tc>
          <w:tcPr>
            <w:tcW w:w="4672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2B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4673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>елевые значения</w:t>
            </w:r>
          </w:p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CA0" w:rsidTr="00C15774">
        <w:tc>
          <w:tcPr>
            <w:tcW w:w="4672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FF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из числа выявленных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</w:p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AA4CA0" w:rsidTr="00C15774">
        <w:tc>
          <w:tcPr>
            <w:tcW w:w="4672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>Доля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</w:t>
            </w: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>проведения плановых контрольных (надзорных) мероприятий на очередной календарный год</w:t>
            </w:r>
          </w:p>
          <w:p w:rsidR="00AA4CA0" w:rsidRPr="009470FF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4CA0" w:rsidRPr="003B162B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A4CA0" w:rsidTr="00C15774">
        <w:tc>
          <w:tcPr>
            <w:tcW w:w="4672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FF">
              <w:rPr>
                <w:rFonts w:ascii="Times New Roman" w:hAnsi="Times New Roman" w:cs="Times New Roman"/>
                <w:sz w:val="28"/>
                <w:szCs w:val="28"/>
              </w:rPr>
              <w:t xml:space="preserve">Доля обоснованных жалоб на действия (бездействие)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Росприроднадзора</w:t>
            </w:r>
            <w:proofErr w:type="spellEnd"/>
            <w:r w:rsidRPr="009470FF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9470FF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 при проведении контрольных (надзорных) </w:t>
            </w:r>
            <w:r w:rsidRPr="009470F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2B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AA4CA0" w:rsidTr="00C15774">
        <w:tc>
          <w:tcPr>
            <w:tcW w:w="4672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>Доля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тмененных результатов контрольных (</w:t>
            </w: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AA4CA0" w:rsidTr="00C15774">
        <w:tc>
          <w:tcPr>
            <w:tcW w:w="4672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контрольн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(</w:t>
            </w: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результатам которых были выявлены нарушения, но не</w:t>
            </w: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 xml:space="preserve"> приняты соответствующие меры административного воздействия</w:t>
            </w:r>
          </w:p>
          <w:p w:rsidR="00AA4CA0" w:rsidRPr="00CD6E7F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4CA0" w:rsidRPr="00CD6E7F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</w:tr>
      <w:tr w:rsidR="00AA4CA0" w:rsidTr="00C15774">
        <w:tc>
          <w:tcPr>
            <w:tcW w:w="4672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 xml:space="preserve">Доля вынесенных судебных решений о назначении административного наказания по материалам </w:t>
            </w:r>
            <w:proofErr w:type="spellStart"/>
            <w:r w:rsidRPr="00E21E0C">
              <w:rPr>
                <w:rFonts w:ascii="Times New Roman" w:hAnsi="Times New Roman" w:cs="Times New Roman"/>
                <w:sz w:val="28"/>
                <w:szCs w:val="28"/>
              </w:rPr>
              <w:t>Росприроднадзора</w:t>
            </w:r>
            <w:proofErr w:type="spellEnd"/>
          </w:p>
          <w:p w:rsidR="00AA4CA0" w:rsidRPr="00CD6E7F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4CA0" w:rsidRPr="00CD6E7F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>95 %</w:t>
            </w:r>
          </w:p>
        </w:tc>
      </w:tr>
      <w:tr w:rsidR="00AA4CA0" w:rsidTr="00C15774">
        <w:tc>
          <w:tcPr>
            <w:tcW w:w="4672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 xml:space="preserve">Доля отмененных в судебном порядке постановлений по делам об административных правонарушениях от общего количества вынесенных </w:t>
            </w:r>
            <w:proofErr w:type="spellStart"/>
            <w:r w:rsidRPr="00E21E0C">
              <w:rPr>
                <w:rFonts w:ascii="Times New Roman" w:hAnsi="Times New Roman" w:cs="Times New Roman"/>
                <w:sz w:val="28"/>
                <w:szCs w:val="28"/>
              </w:rPr>
              <w:t>Росприроднадзор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E21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>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4CA0" w:rsidRDefault="00AA4CA0" w:rsidP="00C1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7F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AA4CA0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957127">
        <w:rPr>
          <w:rFonts w:ascii="Times New Roman" w:hAnsi="Times New Roman" w:cs="Times New Roman"/>
          <w:sz w:val="28"/>
          <w:szCs w:val="28"/>
        </w:rPr>
        <w:t>ндивидуальный предприниматель, гражданин, являюще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7127">
        <w:rPr>
          <w:rFonts w:ascii="Times New Roman" w:hAnsi="Times New Roman" w:cs="Times New Roman"/>
          <w:sz w:val="28"/>
          <w:szCs w:val="28"/>
        </w:rPr>
        <w:t>ся контролируемым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7127">
        <w:rPr>
          <w:rFonts w:ascii="Times New Roman" w:hAnsi="Times New Roman" w:cs="Times New Roman"/>
          <w:sz w:val="28"/>
          <w:szCs w:val="28"/>
        </w:rPr>
        <w:t xml:space="preserve">, вправе представить в </w:t>
      </w:r>
      <w:r w:rsidRPr="00E21E0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21E0C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1E0C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или ее территориальный орган </w:t>
      </w:r>
      <w:r w:rsidRPr="00957127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</w:t>
      </w:r>
      <w:r w:rsidRPr="00E21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21E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Pr="00E21E0C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или чрезвычайной ситуации на всей территории Российс</w:t>
      </w:r>
      <w:r>
        <w:rPr>
          <w:rFonts w:ascii="Times New Roman" w:hAnsi="Times New Roman" w:cs="Times New Roman"/>
          <w:sz w:val="28"/>
          <w:szCs w:val="28"/>
        </w:rPr>
        <w:t>кой Федерации либо на ее части.</w:t>
      </w:r>
      <w:proofErr w:type="gramEnd"/>
      <w:r w:rsidRPr="000F4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7127">
        <w:rPr>
          <w:rFonts w:ascii="Times New Roman" w:hAnsi="Times New Roman" w:cs="Times New Roman"/>
          <w:sz w:val="28"/>
          <w:szCs w:val="28"/>
        </w:rPr>
        <w:t xml:space="preserve">роведение контрольного (надзорного) мероприятия переносится </w:t>
      </w:r>
      <w:r w:rsidRPr="000F461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F461E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F461E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</w:t>
      </w:r>
      <w:r w:rsidRPr="00957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ее территориальным органом </w:t>
      </w:r>
      <w:r w:rsidRPr="00957127">
        <w:rPr>
          <w:rFonts w:ascii="Times New Roman" w:hAnsi="Times New Roman" w:cs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CA0" w:rsidRPr="00705D62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712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127">
        <w:rPr>
          <w:rFonts w:ascii="Times New Roman" w:hAnsi="Times New Roman" w:cs="Times New Roman"/>
          <w:sz w:val="28"/>
          <w:szCs w:val="28"/>
        </w:rPr>
        <w:t xml:space="preserve"> о проведении контрольного (надзорного) мероприятия),</w:t>
      </w:r>
      <w:r>
        <w:rPr>
          <w:rFonts w:ascii="Times New Roman" w:hAnsi="Times New Roman" w:cs="Times New Roman"/>
          <w:sz w:val="28"/>
          <w:szCs w:val="28"/>
        </w:rPr>
        <w:t xml:space="preserve"> помимо информации предусмотренной частью первой статьи 64 </w:t>
      </w:r>
      <w:r w:rsidRPr="007375C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75C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7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75C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указываются коды объектов негативного воздействия (при проведении </w:t>
      </w:r>
      <w:r w:rsidRPr="00B036E5"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 xml:space="preserve">льного (надзорного) мероприятия в </w:t>
      </w:r>
      <w:r w:rsidRPr="00B036E5">
        <w:rPr>
          <w:rFonts w:ascii="Times New Roman" w:hAnsi="Times New Roman" w:cs="Times New Roman"/>
          <w:sz w:val="28"/>
          <w:szCs w:val="28"/>
        </w:rPr>
        <w:t>отношении таких объектов).</w:t>
      </w:r>
      <w:proofErr w:type="gramEnd"/>
    </w:p>
    <w:p w:rsidR="00AA4CA0" w:rsidRPr="00245C6F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57127">
        <w:rPr>
          <w:rFonts w:ascii="Times New Roman" w:hAnsi="Times New Roman" w:cs="Times New Roman"/>
          <w:sz w:val="28"/>
          <w:szCs w:val="28"/>
        </w:rPr>
        <w:t>ля фиксации инспектором и лицами, привлекаемыми к совершению контрольных (надзорных) действий, доказательств нарушений обязательных требований использ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957127">
        <w:rPr>
          <w:rFonts w:ascii="Times New Roman" w:hAnsi="Times New Roman" w:cs="Times New Roman"/>
          <w:sz w:val="28"/>
          <w:szCs w:val="28"/>
        </w:rPr>
        <w:t xml:space="preserve"> фотосъемка</w:t>
      </w:r>
      <w:r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957127">
        <w:rPr>
          <w:rFonts w:ascii="Times New Roman" w:hAnsi="Times New Roman" w:cs="Times New Roman"/>
          <w:sz w:val="28"/>
          <w:szCs w:val="28"/>
        </w:rPr>
        <w:t xml:space="preserve"> аудио- и видеозапись, иные с</w:t>
      </w:r>
      <w:r>
        <w:rPr>
          <w:rFonts w:ascii="Times New Roman" w:hAnsi="Times New Roman" w:cs="Times New Roman"/>
          <w:sz w:val="28"/>
          <w:szCs w:val="28"/>
        </w:rPr>
        <w:t xml:space="preserve">пособы фиксации доказательств. </w:t>
      </w:r>
      <w:r w:rsidRPr="00245C6F">
        <w:rPr>
          <w:rFonts w:ascii="Times New Roman" w:hAnsi="Times New Roman" w:cs="Times New Roman"/>
          <w:sz w:val="28"/>
          <w:szCs w:val="28"/>
        </w:rPr>
        <w:t>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(надзорного) мероприятия.</w:t>
      </w:r>
    </w:p>
    <w:p w:rsidR="00AA4CA0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7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выездной проверки не может превышать десять рабочих дней. </w:t>
      </w:r>
    </w:p>
    <w:p w:rsidR="00AA4CA0" w:rsidRPr="00957127" w:rsidRDefault="00AA4CA0" w:rsidP="00AA4CA0">
      <w:pPr>
        <w:tabs>
          <w:tab w:val="left" w:pos="6105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57127"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57127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957127">
        <w:rPr>
          <w:rFonts w:ascii="Times New Roman" w:hAnsi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r w:rsidRPr="001A1E2E">
        <w:rPr>
          <w:rFonts w:ascii="Times New Roman" w:hAnsi="Times New Roman"/>
          <w:sz w:val="28"/>
          <w:szCs w:val="28"/>
        </w:rPr>
        <w:t>наступление события, указанного в программе проверок,</w:t>
      </w:r>
      <w:r w:rsidRPr="00957127">
        <w:rPr>
          <w:rFonts w:ascii="Times New Roman" w:hAnsi="Times New Roman"/>
          <w:sz w:val="28"/>
          <w:szCs w:val="28"/>
        </w:rPr>
        <w:t xml:space="preserve"> и которая для </w:t>
      </w:r>
      <w:proofErr w:type="spellStart"/>
      <w:r w:rsidRPr="00957127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957127">
        <w:rPr>
          <w:rFonts w:ascii="Times New Roman" w:hAnsi="Times New Roman"/>
          <w:sz w:val="28"/>
          <w:szCs w:val="28"/>
        </w:rPr>
        <w:t xml:space="preserve"> не может продолжаться более сорока часов. </w:t>
      </w:r>
      <w:proofErr w:type="gramEnd"/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7">
        <w:rPr>
          <w:rFonts w:ascii="Times New Roman" w:hAnsi="Times New Roman" w:cs="Times New Roman"/>
          <w:sz w:val="28"/>
          <w:szCs w:val="28"/>
        </w:rPr>
        <w:t xml:space="preserve">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только в случаях </w:t>
      </w:r>
      <w:r w:rsidRPr="00DB38F0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38F0">
        <w:rPr>
          <w:rFonts w:ascii="Times New Roman" w:hAnsi="Times New Roman" w:cs="Times New Roman"/>
          <w:sz w:val="28"/>
          <w:szCs w:val="28"/>
        </w:rPr>
        <w:t xml:space="preserve"> у Федеральной службы по надзору в сфере природопользования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или ее территориальных органов </w:t>
      </w:r>
      <w:r w:rsidRPr="00DB38F0">
        <w:rPr>
          <w:rFonts w:ascii="Times New Roman" w:hAnsi="Times New Roman" w:cs="Times New Roman"/>
          <w:sz w:val="28"/>
          <w:szCs w:val="28"/>
        </w:rPr>
        <w:t>сведений о причинении вреда (ущерба) или об угрозе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жизни, здоровью граждан, окружающей среде </w:t>
      </w:r>
      <w:r w:rsidRPr="00957127">
        <w:rPr>
          <w:rFonts w:ascii="Times New Roman" w:hAnsi="Times New Roman" w:cs="Times New Roman"/>
          <w:sz w:val="28"/>
          <w:szCs w:val="28"/>
        </w:rPr>
        <w:t>с обязательным применением видеозаписи.</w:t>
      </w:r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57127">
        <w:rPr>
          <w:rFonts w:ascii="Times New Roman" w:hAnsi="Times New Roman" w:cs="Times New Roman"/>
          <w:sz w:val="28"/>
          <w:szCs w:val="28"/>
        </w:rPr>
        <w:t>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127">
        <w:rPr>
          <w:rFonts w:ascii="Times New Roman" w:hAnsi="Times New Roman" w:cs="Times New Roman"/>
          <w:sz w:val="28"/>
          <w:szCs w:val="28"/>
        </w:rPr>
        <w:t xml:space="preserve"> по вопросу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мотрения поступивших возражений </w:t>
      </w:r>
      <w:r w:rsidRPr="00A3212F">
        <w:rPr>
          <w:rFonts w:ascii="Times New Roman" w:hAnsi="Times New Roman" w:cs="Times New Roman"/>
          <w:sz w:val="28"/>
          <w:szCs w:val="28"/>
        </w:rPr>
        <w:t>в отношении акта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могут проводиться </w:t>
      </w:r>
      <w:r w:rsidRPr="00A3212F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CA0" w:rsidRPr="00A3212F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2F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обязательных требований содержит следующие данные:</w:t>
      </w:r>
    </w:p>
    <w:p w:rsidR="00AA4CA0" w:rsidRPr="00A3212F" w:rsidRDefault="00AA4CA0" w:rsidP="00AA4CA0">
      <w:pPr>
        <w:tabs>
          <w:tab w:val="left" w:pos="6105"/>
        </w:tabs>
        <w:ind w:firstLine="709"/>
        <w:rPr>
          <w:rFonts w:ascii="Times New Roman" w:hAnsi="Times New Roman"/>
          <w:sz w:val="28"/>
          <w:szCs w:val="28"/>
        </w:rPr>
      </w:pPr>
      <w:r w:rsidRPr="00A3212F">
        <w:rPr>
          <w:rFonts w:ascii="Times New Roman" w:hAnsi="Times New Roman"/>
          <w:sz w:val="28"/>
          <w:szCs w:val="28"/>
        </w:rPr>
        <w:t>дата и место составления предписания;</w:t>
      </w:r>
    </w:p>
    <w:p w:rsidR="00AA4CA0" w:rsidRPr="00A3212F" w:rsidRDefault="00AA4CA0" w:rsidP="00AA4CA0">
      <w:pPr>
        <w:tabs>
          <w:tab w:val="left" w:pos="6105"/>
        </w:tabs>
        <w:ind w:firstLine="709"/>
        <w:rPr>
          <w:rFonts w:ascii="Times New Roman" w:hAnsi="Times New Roman"/>
          <w:sz w:val="28"/>
          <w:szCs w:val="28"/>
        </w:rPr>
      </w:pPr>
      <w:r w:rsidRPr="00A3212F">
        <w:rPr>
          <w:rFonts w:ascii="Times New Roman" w:hAnsi="Times New Roman"/>
          <w:sz w:val="28"/>
          <w:szCs w:val="28"/>
        </w:rPr>
        <w:t>дата и номер акта контрольного (надзорного) мероприятия, на основании которого выдается предписание;</w:t>
      </w:r>
    </w:p>
    <w:p w:rsidR="00AA4CA0" w:rsidRPr="00A3212F" w:rsidRDefault="00AA4CA0" w:rsidP="00AA4CA0">
      <w:pPr>
        <w:tabs>
          <w:tab w:val="left" w:pos="6105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3212F">
        <w:rPr>
          <w:rFonts w:ascii="Times New Roman" w:hAnsi="Times New Roman"/>
          <w:sz w:val="28"/>
          <w:szCs w:val="28"/>
        </w:rPr>
        <w:t>фамилия, имя, отчество (при наличии) и должность лица (лиц), выдавшего (выдавших) предписание;</w:t>
      </w:r>
      <w:proofErr w:type="gramEnd"/>
    </w:p>
    <w:p w:rsidR="00AA4CA0" w:rsidRPr="00A3212F" w:rsidRDefault="00AA4CA0" w:rsidP="00AA4CA0">
      <w:pPr>
        <w:tabs>
          <w:tab w:val="left" w:pos="6105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3212F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 xml:space="preserve">контролируемого лица, </w:t>
      </w:r>
      <w:r w:rsidRPr="00A3212F">
        <w:rPr>
          <w:rFonts w:ascii="Times New Roman" w:hAnsi="Times New Roman"/>
          <w:sz w:val="28"/>
          <w:szCs w:val="28"/>
        </w:rPr>
        <w:t xml:space="preserve">фамилия, имя, отчество (при наличии), должность законного представителя </w:t>
      </w:r>
      <w:r w:rsidRPr="004D0876">
        <w:rPr>
          <w:rFonts w:ascii="Times New Roman" w:hAnsi="Times New Roman"/>
          <w:sz w:val="28"/>
          <w:szCs w:val="28"/>
        </w:rPr>
        <w:t xml:space="preserve">контролируемого лица </w:t>
      </w:r>
      <w:r w:rsidRPr="00A3212F">
        <w:rPr>
          <w:rFonts w:ascii="Times New Roman" w:hAnsi="Times New Roman"/>
          <w:sz w:val="28"/>
          <w:szCs w:val="28"/>
        </w:rPr>
        <w:t>(фамилия, имя, отчество (при наличии) проверяемого индивидуального предпринимателя, физического лица или его представителя);</w:t>
      </w:r>
      <w:proofErr w:type="gramEnd"/>
    </w:p>
    <w:p w:rsidR="00AA4CA0" w:rsidRPr="00A3212F" w:rsidRDefault="00AA4CA0" w:rsidP="00AA4CA0">
      <w:pPr>
        <w:tabs>
          <w:tab w:val="left" w:pos="6105"/>
        </w:tabs>
        <w:ind w:firstLine="709"/>
        <w:rPr>
          <w:rFonts w:ascii="Times New Roman" w:hAnsi="Times New Roman"/>
          <w:sz w:val="28"/>
          <w:szCs w:val="28"/>
        </w:rPr>
      </w:pPr>
      <w:r w:rsidRPr="00A3212F">
        <w:rPr>
          <w:rFonts w:ascii="Times New Roman" w:hAnsi="Times New Roman"/>
          <w:sz w:val="28"/>
          <w:szCs w:val="28"/>
        </w:rPr>
        <w:t xml:space="preserve">содержание предписания </w:t>
      </w:r>
      <w:r>
        <w:rPr>
          <w:rFonts w:ascii="Times New Roman" w:hAnsi="Times New Roman"/>
          <w:sz w:val="28"/>
          <w:szCs w:val="28"/>
        </w:rPr>
        <w:t>–</w:t>
      </w:r>
      <w:r w:rsidRPr="00A3212F">
        <w:rPr>
          <w:rFonts w:ascii="Times New Roman" w:hAnsi="Times New Roman"/>
          <w:sz w:val="28"/>
          <w:szCs w:val="28"/>
        </w:rPr>
        <w:t xml:space="preserve"> обязательные требования, которые нарушены;</w:t>
      </w:r>
    </w:p>
    <w:p w:rsidR="00AA4CA0" w:rsidRPr="00A3212F" w:rsidRDefault="00AA4CA0" w:rsidP="00AA4CA0">
      <w:pPr>
        <w:tabs>
          <w:tab w:val="left" w:pos="6105"/>
        </w:tabs>
        <w:ind w:firstLine="709"/>
        <w:rPr>
          <w:rFonts w:ascii="Times New Roman" w:hAnsi="Times New Roman"/>
          <w:sz w:val="28"/>
          <w:szCs w:val="28"/>
        </w:rPr>
      </w:pPr>
      <w:r w:rsidRPr="00A3212F">
        <w:rPr>
          <w:rFonts w:ascii="Times New Roman" w:hAnsi="Times New Roman"/>
          <w:sz w:val="28"/>
          <w:szCs w:val="28"/>
        </w:rPr>
        <w:t xml:space="preserve">основание выдачи предписания </w:t>
      </w:r>
      <w:r>
        <w:rPr>
          <w:rFonts w:ascii="Times New Roman" w:hAnsi="Times New Roman"/>
          <w:sz w:val="28"/>
          <w:szCs w:val="28"/>
        </w:rPr>
        <w:t>–</w:t>
      </w:r>
      <w:r w:rsidRPr="00A3212F">
        <w:rPr>
          <w:rFonts w:ascii="Times New Roman" w:hAnsi="Times New Roman"/>
          <w:sz w:val="28"/>
          <w:szCs w:val="28"/>
        </w:rPr>
        <w:t xml:space="preserve"> реквизиты нормативных правовых актов, которыми установлены обязательные требования, с указанием их структурных единиц (статьи, части, пункты, подпункты, абзацы);</w:t>
      </w:r>
    </w:p>
    <w:p w:rsidR="00AA4CA0" w:rsidRPr="00A3212F" w:rsidRDefault="00AA4CA0" w:rsidP="00AA4CA0">
      <w:pPr>
        <w:tabs>
          <w:tab w:val="left" w:pos="6105"/>
        </w:tabs>
        <w:ind w:firstLine="709"/>
        <w:rPr>
          <w:rFonts w:ascii="Times New Roman" w:hAnsi="Times New Roman"/>
          <w:sz w:val="28"/>
          <w:szCs w:val="28"/>
        </w:rPr>
      </w:pPr>
      <w:r w:rsidRPr="00A3212F">
        <w:rPr>
          <w:rFonts w:ascii="Times New Roman" w:hAnsi="Times New Roman"/>
          <w:sz w:val="28"/>
          <w:szCs w:val="28"/>
        </w:rPr>
        <w:t>сроки исполнения;</w:t>
      </w:r>
    </w:p>
    <w:p w:rsidR="00AA4CA0" w:rsidRDefault="00AA4CA0" w:rsidP="00AA4CA0">
      <w:pPr>
        <w:tabs>
          <w:tab w:val="left" w:pos="6105"/>
        </w:tabs>
        <w:ind w:firstLine="709"/>
        <w:rPr>
          <w:rFonts w:ascii="Times New Roman" w:hAnsi="Times New Roman"/>
          <w:sz w:val="28"/>
          <w:szCs w:val="28"/>
        </w:rPr>
      </w:pPr>
      <w:r w:rsidRPr="00A3212F">
        <w:rPr>
          <w:rFonts w:ascii="Times New Roman" w:hAnsi="Times New Roman"/>
          <w:sz w:val="28"/>
          <w:szCs w:val="28"/>
        </w:rPr>
        <w:t>сведения о вручении предписания юридическому лицу, индивидуальному предпринимателю, физическому лицу (либо их законным представителям), которым вынесено предписание, их подписи, расшифровка подписей, дата вручения либо отметка об отправлении предписания почтой.</w:t>
      </w:r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957127">
        <w:rPr>
          <w:rFonts w:ascii="Times New Roman" w:hAnsi="Times New Roman" w:cs="Times New Roman"/>
          <w:sz w:val="28"/>
          <w:szCs w:val="28"/>
        </w:rPr>
        <w:t xml:space="preserve">алоба на решение территориального органа </w:t>
      </w:r>
      <w:r w:rsidRPr="000F461E">
        <w:rPr>
          <w:rFonts w:ascii="Times New Roman" w:hAnsi="Times New Roman" w:cs="Times New Roman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461E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</w:t>
      </w:r>
      <w:r w:rsidRPr="00957127">
        <w:rPr>
          <w:rFonts w:ascii="Times New Roman" w:hAnsi="Times New Roman" w:cs="Times New Roman"/>
          <w:sz w:val="28"/>
          <w:szCs w:val="28"/>
        </w:rPr>
        <w:t>, действия (бездействие)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геологического надзора </w:t>
      </w:r>
      <w:r w:rsidRPr="00957127">
        <w:rPr>
          <w:rFonts w:ascii="Times New Roman" w:hAnsi="Times New Roman" w:cs="Times New Roman"/>
          <w:sz w:val="28"/>
          <w:szCs w:val="28"/>
        </w:rPr>
        <w:t xml:space="preserve">рассматривается руководителем (заместителем руководителя) данного территориального органа либо </w:t>
      </w:r>
      <w:r>
        <w:rPr>
          <w:rFonts w:ascii="Times New Roman" w:hAnsi="Times New Roman" w:cs="Times New Roman"/>
          <w:sz w:val="28"/>
          <w:szCs w:val="28"/>
        </w:rPr>
        <w:t xml:space="preserve">центральным аппаратом </w:t>
      </w:r>
      <w:r w:rsidRPr="000F461E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CA0" w:rsidRPr="00957127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957127">
        <w:rPr>
          <w:rFonts w:ascii="Times New Roman" w:hAnsi="Times New Roman" w:cs="Times New Roman"/>
          <w:sz w:val="28"/>
          <w:szCs w:val="28"/>
        </w:rPr>
        <w:t xml:space="preserve">алоба на действия (бездействие) руководителя (заместителя руководителя) </w:t>
      </w:r>
      <w:r w:rsidRPr="000F461E">
        <w:rPr>
          <w:rFonts w:ascii="Times New Roman" w:hAnsi="Times New Roman" w:cs="Times New Roman"/>
          <w:sz w:val="28"/>
          <w:szCs w:val="28"/>
        </w:rPr>
        <w:t xml:space="preserve">территориального органа Федеральной службы по надзору в сфере </w:t>
      </w:r>
      <w:r w:rsidRPr="000F461E">
        <w:rPr>
          <w:rFonts w:ascii="Times New Roman" w:hAnsi="Times New Roman" w:cs="Times New Roman"/>
          <w:sz w:val="28"/>
          <w:szCs w:val="28"/>
        </w:rPr>
        <w:lastRenderedPageBreak/>
        <w:t xml:space="preserve">природопользования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геологического </w:t>
      </w:r>
      <w:r w:rsidRPr="000F461E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Pr="00957127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Pr="000F461E">
        <w:rPr>
          <w:rFonts w:ascii="Times New Roman" w:hAnsi="Times New Roman" w:cs="Times New Roman"/>
          <w:sz w:val="28"/>
          <w:szCs w:val="28"/>
        </w:rPr>
        <w:t>центральным аппаратом Федеральной службы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7127">
        <w:rPr>
          <w:rFonts w:ascii="Times New Roman" w:hAnsi="Times New Roman" w:cs="Times New Roman"/>
          <w:sz w:val="28"/>
          <w:szCs w:val="28"/>
        </w:rPr>
        <w:t xml:space="preserve"> случае обжалования решений </w:t>
      </w:r>
      <w:r w:rsidRPr="000F461E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>, принятых ее</w:t>
      </w:r>
      <w:r w:rsidRPr="00957127">
        <w:rPr>
          <w:rFonts w:ascii="Times New Roman" w:hAnsi="Times New Roman" w:cs="Times New Roman"/>
          <w:sz w:val="28"/>
          <w:szCs w:val="28"/>
        </w:rPr>
        <w:t xml:space="preserve"> центральным аппаратом, действий (бездействия) должностных лиц центрального аппарата </w:t>
      </w:r>
      <w:r w:rsidRPr="000F461E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</w:t>
      </w:r>
      <w:r w:rsidRPr="00957127">
        <w:rPr>
          <w:rFonts w:ascii="Times New Roman" w:hAnsi="Times New Roman" w:cs="Times New Roman"/>
          <w:sz w:val="28"/>
          <w:szCs w:val="28"/>
        </w:rPr>
        <w:t xml:space="preserve"> </w:t>
      </w:r>
      <w:r w:rsidRPr="000F461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геологического </w:t>
      </w:r>
      <w:r w:rsidRPr="000F461E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Pr="00957127">
        <w:rPr>
          <w:rFonts w:ascii="Times New Roman" w:hAnsi="Times New Roman" w:cs="Times New Roman"/>
          <w:sz w:val="28"/>
          <w:szCs w:val="28"/>
        </w:rPr>
        <w:t xml:space="preserve">жалоба рассматривается руководителем </w:t>
      </w:r>
      <w:r w:rsidRPr="000F461E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7127">
        <w:rPr>
          <w:rFonts w:ascii="Times New Roman" w:hAnsi="Times New Roman" w:cs="Times New Roman"/>
          <w:sz w:val="28"/>
          <w:szCs w:val="28"/>
        </w:rPr>
        <w:t xml:space="preserve"> </w:t>
      </w:r>
      <w:r w:rsidRPr="000F461E">
        <w:rPr>
          <w:rFonts w:ascii="Times New Roman" w:hAnsi="Times New Roman" w:cs="Times New Roman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461E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ее территориальных органах </w:t>
      </w:r>
      <w:r w:rsidRPr="00957127">
        <w:rPr>
          <w:rFonts w:ascii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57127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создаются </w:t>
      </w:r>
      <w:r w:rsidRPr="00957127">
        <w:rPr>
          <w:rFonts w:ascii="Times New Roman" w:hAnsi="Times New Roman" w:cs="Times New Roman"/>
          <w:sz w:val="28"/>
          <w:szCs w:val="28"/>
        </w:rPr>
        <w:t>коллегиальны</w:t>
      </w:r>
      <w:r>
        <w:rPr>
          <w:rFonts w:ascii="Times New Roman" w:hAnsi="Times New Roman" w:cs="Times New Roman"/>
          <w:sz w:val="28"/>
          <w:szCs w:val="28"/>
        </w:rPr>
        <w:t>е органы</w:t>
      </w:r>
      <w:r w:rsidRPr="00957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(комиссии) </w:t>
      </w:r>
      <w:r w:rsidRPr="00957127">
        <w:rPr>
          <w:rFonts w:ascii="Times New Roman" w:hAnsi="Times New Roman" w:cs="Times New Roman"/>
          <w:sz w:val="28"/>
          <w:szCs w:val="28"/>
        </w:rPr>
        <w:t>для рассмотрения жалоб.</w:t>
      </w:r>
    </w:p>
    <w:p w:rsidR="00AA4CA0" w:rsidRPr="00316078" w:rsidRDefault="00AA4CA0" w:rsidP="00AA4CA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7">
        <w:rPr>
          <w:rFonts w:ascii="Times New Roman" w:hAnsi="Times New Roman" w:cs="Times New Roman"/>
          <w:sz w:val="28"/>
          <w:szCs w:val="28"/>
        </w:rPr>
        <w:t>Жалоба подлежит рассмотрению уполномоченным на расс</w:t>
      </w:r>
      <w:r>
        <w:rPr>
          <w:rFonts w:ascii="Times New Roman" w:hAnsi="Times New Roman" w:cs="Times New Roman"/>
          <w:sz w:val="28"/>
          <w:szCs w:val="28"/>
        </w:rPr>
        <w:t xml:space="preserve">мотрение жалобы органом в срок </w:t>
      </w:r>
      <w:r w:rsidRPr="00957127">
        <w:rPr>
          <w:rFonts w:ascii="Times New Roman" w:hAnsi="Times New Roman" w:cs="Times New Roman"/>
          <w:sz w:val="28"/>
          <w:szCs w:val="28"/>
        </w:rPr>
        <w:t xml:space="preserve">не более двадцати рабочих дней со дня ее регистрации. В исключительных случаях, </w:t>
      </w:r>
      <w:r>
        <w:rPr>
          <w:rFonts w:ascii="Times New Roman" w:hAnsi="Times New Roman" w:cs="Times New Roman"/>
          <w:sz w:val="28"/>
          <w:szCs w:val="28"/>
        </w:rPr>
        <w:t>связанных с необходимостью исследования значительных по объему материалов (более 200 листов)</w:t>
      </w:r>
      <w:r w:rsidRPr="009571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запроса материалов в других органах государственной власти и организациях </w:t>
      </w:r>
      <w:r w:rsidRPr="00957127">
        <w:rPr>
          <w:rFonts w:ascii="Times New Roman" w:hAnsi="Times New Roman" w:cs="Times New Roman"/>
          <w:sz w:val="28"/>
          <w:szCs w:val="28"/>
        </w:rPr>
        <w:t>указанный срок может быть продлен уполномоченным на рассмотрение жалобы органом, но не бол</w:t>
      </w:r>
      <w:r>
        <w:rPr>
          <w:rFonts w:ascii="Times New Roman" w:hAnsi="Times New Roman" w:cs="Times New Roman"/>
          <w:sz w:val="28"/>
          <w:szCs w:val="28"/>
        </w:rPr>
        <w:t>ее чем на двадцать рабочих дней.</w:t>
      </w:r>
    </w:p>
    <w:p w:rsidR="00AA4CA0" w:rsidRPr="002923B3" w:rsidRDefault="00AA4CA0" w:rsidP="00AA4CA0">
      <w:pPr>
        <w:tabs>
          <w:tab w:val="left" w:pos="1276"/>
          <w:tab w:val="left" w:pos="6105"/>
        </w:tabs>
        <w:rPr>
          <w:rFonts w:ascii="Times New Roman" w:hAnsi="Times New Roman"/>
          <w:sz w:val="28"/>
          <w:szCs w:val="28"/>
        </w:rPr>
      </w:pPr>
    </w:p>
    <w:p w:rsidR="00AA4CA0" w:rsidRPr="002777BC" w:rsidRDefault="00AA4CA0" w:rsidP="002777BC">
      <w:pPr>
        <w:overflowPunct/>
        <w:autoSpaceDE/>
        <w:autoSpaceDN/>
        <w:adjustRightInd/>
        <w:jc w:val="left"/>
        <w:textAlignment w:val="auto"/>
        <w:rPr>
          <w:rFonts w:ascii="Times New Roman" w:eastAsiaTheme="minorEastAsia" w:hAnsi="Times New Roman"/>
          <w:bCs/>
          <w:iCs/>
          <w:sz w:val="20"/>
        </w:rPr>
      </w:pPr>
    </w:p>
    <w:p w:rsidR="002B3A69" w:rsidRPr="00F150DE" w:rsidRDefault="002B3A69" w:rsidP="00A43459">
      <w:pPr>
        <w:rPr>
          <w:rFonts w:ascii="Times New Roman" w:hAnsi="Times New Roman"/>
        </w:rPr>
      </w:pPr>
    </w:p>
    <w:sectPr w:rsidR="002B3A69" w:rsidRPr="00F150DE" w:rsidSect="00AD6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134" w:header="567" w:footer="567" w:gutter="0"/>
      <w:cols w:space="1701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2F" w:rsidRDefault="00391D2F">
      <w:r>
        <w:separator/>
      </w:r>
    </w:p>
  </w:endnote>
  <w:endnote w:type="continuationSeparator" w:id="0">
    <w:p w:rsidR="00391D2F" w:rsidRDefault="00391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05" w:rsidRDefault="00482014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3A6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3A69">
      <w:rPr>
        <w:rStyle w:val="a6"/>
      </w:rPr>
      <w:t>2</w:t>
    </w:r>
    <w:r>
      <w:rPr>
        <w:rStyle w:val="a6"/>
      </w:rPr>
      <w:fldChar w:fldCharType="end"/>
    </w:r>
  </w:p>
  <w:p w:rsidR="00130B05" w:rsidRDefault="00130B05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05" w:rsidRDefault="00482014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3A6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77BC">
      <w:rPr>
        <w:rStyle w:val="a6"/>
        <w:noProof/>
      </w:rPr>
      <w:t>11</w:t>
    </w:r>
    <w:r>
      <w:rPr>
        <w:rStyle w:val="a6"/>
      </w:rPr>
      <w:fldChar w:fldCharType="end"/>
    </w:r>
  </w:p>
  <w:p w:rsidR="00130B05" w:rsidRDefault="002B3A69">
    <w:pPr>
      <w:pStyle w:val="ac"/>
      <w:ind w:right="360" w:firstLine="360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C1" w:rsidRDefault="000E52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2F" w:rsidRDefault="00391D2F">
      <w:r>
        <w:separator/>
      </w:r>
    </w:p>
  </w:footnote>
  <w:footnote w:type="continuationSeparator" w:id="0">
    <w:p w:rsidR="00391D2F" w:rsidRDefault="00391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C1" w:rsidRDefault="000E52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05" w:rsidRDefault="00130B05">
    <w:pPr>
      <w:pStyle w:val="a5"/>
      <w:framePr w:wrap="around" w:vAnchor="text" w:hAnchor="margin" w:xAlign="center" w:y="1"/>
      <w:rPr>
        <w:rStyle w:val="a6"/>
      </w:rPr>
    </w:pPr>
  </w:p>
  <w:p w:rsidR="00130B05" w:rsidRDefault="00130B0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C1" w:rsidRPr="00BE0D30" w:rsidRDefault="000E52C1" w:rsidP="00BE0D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513ED"/>
    <w:rsid w:val="000242C7"/>
    <w:rsid w:val="00027D8B"/>
    <w:rsid w:val="000323CB"/>
    <w:rsid w:val="00034A5B"/>
    <w:rsid w:val="00071D0B"/>
    <w:rsid w:val="0009305E"/>
    <w:rsid w:val="000A6BC2"/>
    <w:rsid w:val="000D63BF"/>
    <w:rsid w:val="000E52C1"/>
    <w:rsid w:val="000F48DC"/>
    <w:rsid w:val="001019F6"/>
    <w:rsid w:val="00113311"/>
    <w:rsid w:val="00115F76"/>
    <w:rsid w:val="00116E13"/>
    <w:rsid w:val="00130B05"/>
    <w:rsid w:val="00134BDF"/>
    <w:rsid w:val="00152085"/>
    <w:rsid w:val="001551CB"/>
    <w:rsid w:val="001C0A61"/>
    <w:rsid w:val="001C7A04"/>
    <w:rsid w:val="001D2C64"/>
    <w:rsid w:val="001D4FD8"/>
    <w:rsid w:val="001E7115"/>
    <w:rsid w:val="00204C89"/>
    <w:rsid w:val="002061FC"/>
    <w:rsid w:val="00221943"/>
    <w:rsid w:val="00225372"/>
    <w:rsid w:val="002260F5"/>
    <w:rsid w:val="00234B44"/>
    <w:rsid w:val="00247B60"/>
    <w:rsid w:val="002513ED"/>
    <w:rsid w:val="0026682D"/>
    <w:rsid w:val="00271DDE"/>
    <w:rsid w:val="002777BC"/>
    <w:rsid w:val="0028224E"/>
    <w:rsid w:val="002A0DE4"/>
    <w:rsid w:val="002B30F9"/>
    <w:rsid w:val="002B3A69"/>
    <w:rsid w:val="002D1E6E"/>
    <w:rsid w:val="00303A02"/>
    <w:rsid w:val="003133F2"/>
    <w:rsid w:val="003439D3"/>
    <w:rsid w:val="00360975"/>
    <w:rsid w:val="00391D2F"/>
    <w:rsid w:val="003A57AD"/>
    <w:rsid w:val="003B04B7"/>
    <w:rsid w:val="003B1090"/>
    <w:rsid w:val="00414E0A"/>
    <w:rsid w:val="0041793A"/>
    <w:rsid w:val="004269A6"/>
    <w:rsid w:val="00435DC0"/>
    <w:rsid w:val="004441C5"/>
    <w:rsid w:val="00477FD0"/>
    <w:rsid w:val="004808BA"/>
    <w:rsid w:val="00482014"/>
    <w:rsid w:val="00485A32"/>
    <w:rsid w:val="00486575"/>
    <w:rsid w:val="004C51AC"/>
    <w:rsid w:val="004C795A"/>
    <w:rsid w:val="004E7708"/>
    <w:rsid w:val="00513BBC"/>
    <w:rsid w:val="00534D82"/>
    <w:rsid w:val="00580B03"/>
    <w:rsid w:val="00584AC7"/>
    <w:rsid w:val="00584D25"/>
    <w:rsid w:val="00607A08"/>
    <w:rsid w:val="00622E7B"/>
    <w:rsid w:val="00627BF0"/>
    <w:rsid w:val="00630C89"/>
    <w:rsid w:val="00634E2C"/>
    <w:rsid w:val="00662E2A"/>
    <w:rsid w:val="00670EFD"/>
    <w:rsid w:val="00672A56"/>
    <w:rsid w:val="00673852"/>
    <w:rsid w:val="006A33D6"/>
    <w:rsid w:val="006D2939"/>
    <w:rsid w:val="006E221A"/>
    <w:rsid w:val="006E7E0E"/>
    <w:rsid w:val="0071084D"/>
    <w:rsid w:val="00712CC5"/>
    <w:rsid w:val="00736214"/>
    <w:rsid w:val="007425E6"/>
    <w:rsid w:val="007434A2"/>
    <w:rsid w:val="00760250"/>
    <w:rsid w:val="00761599"/>
    <w:rsid w:val="0077230C"/>
    <w:rsid w:val="0077236B"/>
    <w:rsid w:val="007732A1"/>
    <w:rsid w:val="007A23C7"/>
    <w:rsid w:val="007A65C4"/>
    <w:rsid w:val="007B0606"/>
    <w:rsid w:val="007B2968"/>
    <w:rsid w:val="007D7AC3"/>
    <w:rsid w:val="007F2A74"/>
    <w:rsid w:val="007F3ACD"/>
    <w:rsid w:val="008012E4"/>
    <w:rsid w:val="00806508"/>
    <w:rsid w:val="00806976"/>
    <w:rsid w:val="008279CF"/>
    <w:rsid w:val="0083568D"/>
    <w:rsid w:val="00857470"/>
    <w:rsid w:val="00857C19"/>
    <w:rsid w:val="00870197"/>
    <w:rsid w:val="0088469E"/>
    <w:rsid w:val="0088567D"/>
    <w:rsid w:val="008874EF"/>
    <w:rsid w:val="008A3731"/>
    <w:rsid w:val="008A43BF"/>
    <w:rsid w:val="008B1BEC"/>
    <w:rsid w:val="008C1B18"/>
    <w:rsid w:val="008E037E"/>
    <w:rsid w:val="008F68D2"/>
    <w:rsid w:val="00901404"/>
    <w:rsid w:val="00903647"/>
    <w:rsid w:val="009543C3"/>
    <w:rsid w:val="00991A26"/>
    <w:rsid w:val="009A67CA"/>
    <w:rsid w:val="009E41E8"/>
    <w:rsid w:val="009E6B83"/>
    <w:rsid w:val="009F110A"/>
    <w:rsid w:val="00A43459"/>
    <w:rsid w:val="00A53CE7"/>
    <w:rsid w:val="00A607A8"/>
    <w:rsid w:val="00A700B5"/>
    <w:rsid w:val="00A859E7"/>
    <w:rsid w:val="00A864D2"/>
    <w:rsid w:val="00A96565"/>
    <w:rsid w:val="00AA4CA0"/>
    <w:rsid w:val="00AC519F"/>
    <w:rsid w:val="00AD676E"/>
    <w:rsid w:val="00AE0FEA"/>
    <w:rsid w:val="00B005D2"/>
    <w:rsid w:val="00B0121D"/>
    <w:rsid w:val="00B1338D"/>
    <w:rsid w:val="00B139E4"/>
    <w:rsid w:val="00B165B5"/>
    <w:rsid w:val="00B36E8A"/>
    <w:rsid w:val="00B43D52"/>
    <w:rsid w:val="00B53499"/>
    <w:rsid w:val="00B56F6D"/>
    <w:rsid w:val="00B63E39"/>
    <w:rsid w:val="00B81AC6"/>
    <w:rsid w:val="00B86056"/>
    <w:rsid w:val="00B86A09"/>
    <w:rsid w:val="00B90538"/>
    <w:rsid w:val="00BE0D30"/>
    <w:rsid w:val="00BE4FB5"/>
    <w:rsid w:val="00BF05C1"/>
    <w:rsid w:val="00C15138"/>
    <w:rsid w:val="00C8567D"/>
    <w:rsid w:val="00C86EDD"/>
    <w:rsid w:val="00C87B35"/>
    <w:rsid w:val="00C90254"/>
    <w:rsid w:val="00CB1352"/>
    <w:rsid w:val="00CB7DCA"/>
    <w:rsid w:val="00CC28BE"/>
    <w:rsid w:val="00CC32FD"/>
    <w:rsid w:val="00CC3E6B"/>
    <w:rsid w:val="00CC5D4D"/>
    <w:rsid w:val="00CE5ECD"/>
    <w:rsid w:val="00CE729E"/>
    <w:rsid w:val="00D022AE"/>
    <w:rsid w:val="00D26A94"/>
    <w:rsid w:val="00D418E6"/>
    <w:rsid w:val="00D42394"/>
    <w:rsid w:val="00D54742"/>
    <w:rsid w:val="00D61452"/>
    <w:rsid w:val="00D615C3"/>
    <w:rsid w:val="00D627FA"/>
    <w:rsid w:val="00D71390"/>
    <w:rsid w:val="00DB5C56"/>
    <w:rsid w:val="00DB6EB2"/>
    <w:rsid w:val="00DD646B"/>
    <w:rsid w:val="00DE1616"/>
    <w:rsid w:val="00DE59FC"/>
    <w:rsid w:val="00DF122F"/>
    <w:rsid w:val="00E0120D"/>
    <w:rsid w:val="00E40A36"/>
    <w:rsid w:val="00E53EB5"/>
    <w:rsid w:val="00E6007A"/>
    <w:rsid w:val="00E67B7C"/>
    <w:rsid w:val="00E91EF3"/>
    <w:rsid w:val="00E9238E"/>
    <w:rsid w:val="00E93631"/>
    <w:rsid w:val="00E94188"/>
    <w:rsid w:val="00EB4A4D"/>
    <w:rsid w:val="00EC5147"/>
    <w:rsid w:val="00F150DE"/>
    <w:rsid w:val="00F16BFE"/>
    <w:rsid w:val="00F43D20"/>
    <w:rsid w:val="00F629E2"/>
    <w:rsid w:val="00F660A7"/>
    <w:rsid w:val="00F67A7D"/>
    <w:rsid w:val="00F87A5D"/>
    <w:rsid w:val="00FC6F07"/>
    <w:rsid w:val="00FE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676E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rsid w:val="00AD676E"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rsid w:val="00AD676E"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rsid w:val="00AD676E"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rsid w:val="00AD676E"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rsid w:val="00AD676E"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rsid w:val="00AD676E"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rsid w:val="00AD676E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rsid w:val="00AD676E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rsid w:val="00AD676E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rsid w:val="00AD676E"/>
    <w:pPr>
      <w:ind w:firstLine="567"/>
    </w:pPr>
  </w:style>
  <w:style w:type="paragraph" w:styleId="a5">
    <w:name w:val="header"/>
    <w:basedOn w:val="a0"/>
    <w:semiHidden/>
    <w:rsid w:val="00AD676E"/>
    <w:pPr>
      <w:tabs>
        <w:tab w:val="center" w:pos="4536"/>
        <w:tab w:val="right" w:pos="9072"/>
      </w:tabs>
      <w:jc w:val="left"/>
    </w:pPr>
  </w:style>
  <w:style w:type="character" w:styleId="a6">
    <w:name w:val="page number"/>
    <w:basedOn w:val="a2"/>
    <w:semiHidden/>
    <w:rsid w:val="00AD676E"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rsid w:val="00AD676E"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rsid w:val="00AD676E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rsid w:val="00AD676E"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rsid w:val="00AD676E"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  <w:rsid w:val="00AD676E"/>
  </w:style>
  <w:style w:type="paragraph" w:styleId="70">
    <w:name w:val="toc 7"/>
    <w:basedOn w:val="a0"/>
    <w:next w:val="a0"/>
    <w:semiHidden/>
    <w:rsid w:val="00AD676E"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rsid w:val="00AD676E"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rsid w:val="00AD676E"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7">
    <w:name w:val="Subtitle"/>
    <w:basedOn w:val="a0"/>
    <w:qFormat/>
    <w:rsid w:val="00AD676E"/>
    <w:pPr>
      <w:spacing w:after="60"/>
      <w:jc w:val="center"/>
    </w:pPr>
    <w:rPr>
      <w:i/>
      <w:sz w:val="24"/>
    </w:rPr>
  </w:style>
  <w:style w:type="character" w:customStyle="1" w:styleId="a8">
    <w:name w:val="Горячие клавиши"/>
    <w:basedOn w:val="a2"/>
    <w:rsid w:val="00AD676E"/>
    <w:rPr>
      <w:i/>
      <w:sz w:val="24"/>
    </w:rPr>
  </w:style>
  <w:style w:type="character" w:customStyle="1" w:styleId="a9">
    <w:name w:val="Определения"/>
    <w:basedOn w:val="a2"/>
    <w:rsid w:val="00AD676E"/>
    <w:rPr>
      <w:rFonts w:ascii="Courier New" w:hAnsi="Courier New"/>
      <w:i/>
      <w:caps/>
      <w:sz w:val="24"/>
      <w:u w:val="none"/>
    </w:rPr>
  </w:style>
  <w:style w:type="character" w:customStyle="1" w:styleId="aa">
    <w:name w:val="Примечание"/>
    <w:basedOn w:val="a2"/>
    <w:rsid w:val="00AD676E"/>
    <w:rPr>
      <w:rFonts w:ascii="Courier New" w:hAnsi="Courier New"/>
      <w:b/>
      <w:sz w:val="24"/>
    </w:rPr>
  </w:style>
  <w:style w:type="paragraph" w:customStyle="1" w:styleId="ab">
    <w:name w:val="Абзац примечания"/>
    <w:basedOn w:val="a1"/>
    <w:next w:val="a1"/>
    <w:rsid w:val="00AD676E"/>
    <w:pPr>
      <w:ind w:left="567" w:hanging="567"/>
    </w:pPr>
  </w:style>
  <w:style w:type="paragraph" w:styleId="ac">
    <w:name w:val="footer"/>
    <w:basedOn w:val="a0"/>
    <w:semiHidden/>
    <w:rsid w:val="00AD676E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rsid w:val="00AD676E"/>
    <w:pPr>
      <w:numPr>
        <w:numId w:val="1"/>
      </w:numPr>
      <w:ind w:left="284" w:hanging="284"/>
    </w:pPr>
  </w:style>
  <w:style w:type="paragraph" w:customStyle="1" w:styleId="ad">
    <w:name w:val="Основной с отступом"/>
    <w:basedOn w:val="a1"/>
    <w:rsid w:val="00AD676E"/>
    <w:pPr>
      <w:ind w:left="567" w:firstLine="0"/>
    </w:pPr>
  </w:style>
  <w:style w:type="paragraph" w:customStyle="1" w:styleId="ae">
    <w:name w:val="Пример"/>
    <w:basedOn w:val="a1"/>
    <w:next w:val="a0"/>
    <w:rsid w:val="00AD676E"/>
    <w:pPr>
      <w:keepNext/>
      <w:widowControl w:val="0"/>
      <w:ind w:firstLine="0"/>
    </w:pPr>
    <w:rPr>
      <w:b/>
    </w:rPr>
  </w:style>
  <w:style w:type="paragraph" w:customStyle="1" w:styleId="af">
    <w:name w:val="Например"/>
    <w:basedOn w:val="a1"/>
    <w:next w:val="a0"/>
    <w:rsid w:val="00AD676E"/>
    <w:pPr>
      <w:keepNext/>
      <w:widowControl w:val="0"/>
      <w:ind w:firstLine="0"/>
    </w:pPr>
    <w:rPr>
      <w:rFonts w:ascii="Arial" w:hAnsi="Arial"/>
      <w:b/>
    </w:rPr>
  </w:style>
  <w:style w:type="paragraph" w:customStyle="1" w:styleId="af0">
    <w:name w:val="Функция"/>
    <w:basedOn w:val="a0"/>
    <w:rsid w:val="00AD676E"/>
    <w:pPr>
      <w:keepNext/>
      <w:jc w:val="left"/>
    </w:pPr>
    <w:rPr>
      <w:i/>
    </w:rPr>
  </w:style>
  <w:style w:type="paragraph" w:customStyle="1" w:styleId="af1">
    <w:name w:val="Нумерованный"/>
    <w:basedOn w:val="a1"/>
    <w:rsid w:val="00AD676E"/>
  </w:style>
  <w:style w:type="paragraph" w:customStyle="1" w:styleId="af2">
    <w:name w:val="Рисунок"/>
    <w:basedOn w:val="a1"/>
    <w:next w:val="a1"/>
    <w:rsid w:val="00AD676E"/>
    <w:pPr>
      <w:keepNext/>
      <w:keepLines/>
      <w:widowControl w:val="0"/>
      <w:ind w:firstLine="0"/>
      <w:jc w:val="center"/>
    </w:pPr>
  </w:style>
  <w:style w:type="paragraph" w:styleId="af3">
    <w:name w:val="caption"/>
    <w:basedOn w:val="a0"/>
    <w:next w:val="a0"/>
    <w:qFormat/>
    <w:rsid w:val="00AD676E"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rsid w:val="00AD676E"/>
    <w:pPr>
      <w:tabs>
        <w:tab w:val="right" w:leader="dot" w:pos="9922"/>
      </w:tabs>
      <w:ind w:left="1100"/>
    </w:pPr>
  </w:style>
  <w:style w:type="table" w:styleId="af4">
    <w:name w:val="Table Grid"/>
    <w:basedOn w:val="a3"/>
    <w:uiPriority w:val="39"/>
    <w:rsid w:val="001C0A61"/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0"/>
    <w:link w:val="af6"/>
    <w:uiPriority w:val="99"/>
    <w:semiHidden/>
    <w:unhideWhenUsed/>
    <w:rsid w:val="00D418E6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uiPriority w:val="99"/>
    <w:semiHidden/>
    <w:rsid w:val="00D418E6"/>
    <w:rPr>
      <w:rFonts w:ascii="Courier New" w:hAnsi="Courier New"/>
      <w:sz w:val="22"/>
    </w:rPr>
  </w:style>
  <w:style w:type="paragraph" w:customStyle="1" w:styleId="ConsPlusNormal">
    <w:name w:val="ConsPlusNormal"/>
    <w:rsid w:val="00AA4C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7">
    <w:name w:val="List Paragraph"/>
    <w:basedOn w:val="a0"/>
    <w:uiPriority w:val="34"/>
    <w:qFormat/>
    <w:rsid w:val="00AA4CA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8">
    <w:name w:val="Основной текст_"/>
    <w:basedOn w:val="a2"/>
    <w:link w:val="21"/>
    <w:rsid w:val="00AA4CA0"/>
    <w:rPr>
      <w:shd w:val="clear" w:color="auto" w:fill="FFFFFF"/>
    </w:rPr>
  </w:style>
  <w:style w:type="paragraph" w:customStyle="1" w:styleId="21">
    <w:name w:val="Основной текст2"/>
    <w:basedOn w:val="a0"/>
    <w:link w:val="af8"/>
    <w:rsid w:val="00AA4CA0"/>
    <w:pPr>
      <w:widowControl w:val="0"/>
      <w:shd w:val="clear" w:color="auto" w:fill="FFFFFF"/>
      <w:overflowPunct/>
      <w:autoSpaceDE/>
      <w:autoSpaceDN/>
      <w:adjustRightInd/>
      <w:spacing w:line="475" w:lineRule="exact"/>
      <w:jc w:val="center"/>
      <w:textAlignment w:val="auto"/>
    </w:pPr>
    <w:rPr>
      <w:rFonts w:ascii="Times New Roman" w:hAnsi="Times New Roman"/>
      <w:sz w:val="20"/>
    </w:rPr>
  </w:style>
  <w:style w:type="character" w:styleId="af9">
    <w:name w:val="annotation reference"/>
    <w:basedOn w:val="a2"/>
    <w:uiPriority w:val="99"/>
    <w:semiHidden/>
    <w:unhideWhenUsed/>
    <w:rsid w:val="00627BF0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7BF0"/>
    <w:rPr>
      <w:sz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627BF0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7BF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7BF0"/>
    <w:rPr>
      <w:b/>
      <w:bCs/>
    </w:rPr>
  </w:style>
  <w:style w:type="paragraph" w:styleId="afe">
    <w:name w:val="Balloon Text"/>
    <w:basedOn w:val="a0"/>
    <w:link w:val="aff"/>
    <w:uiPriority w:val="99"/>
    <w:semiHidden/>
    <w:unhideWhenUsed/>
    <w:rsid w:val="00627BF0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627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4114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27515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lsabelnikova</dc:creator>
  <cp:lastModifiedBy>mmayer</cp:lastModifiedBy>
  <cp:revision>2</cp:revision>
  <cp:lastPrinted>2021-05-06T13:33:00Z</cp:lastPrinted>
  <dcterms:created xsi:type="dcterms:W3CDTF">2021-05-07T06:17:00Z</dcterms:created>
  <dcterms:modified xsi:type="dcterms:W3CDTF">2021-05-07T06:17:00Z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 документа">
    <vt:lpwstr>[№ документа]</vt:lpwstr>
  </property>
  <property fmtid="{D5CDD505-2E9C-101B-9397-08002B2CF9AE}" pid="3" name="INSTALL_ID">
    <vt:lpwstr>36144</vt:lpwstr>
  </property>
  <property fmtid="{D5CDD505-2E9C-101B-9397-08002B2CF9AE}" pid="4" name="Дата документа">
    <vt:lpwstr>01.04.2021</vt:lpwstr>
  </property>
  <property fmtid="{D5CDD505-2E9C-101B-9397-08002B2CF9AE}" pid="5" name="ФИО адресатов">
    <vt:lpwstr>[ФИО адресатов]</vt:lpwstr>
  </property>
  <property fmtid="{D5CDD505-2E9C-101B-9397-08002B2CF9AE}" pid="6" name="Р*Подписант...*Должность">
    <vt:lpwstr>Директор Департамента государственной политики и регулирования в области геологии и недропользования</vt:lpwstr>
  </property>
  <property fmtid="{D5CDD505-2E9C-101B-9397-08002B2CF9AE}" pid="7" name="Р*Подписант...*Фамилия И.О.">
    <vt:lpwstr>[Фамилия И.О.]</vt:lpwstr>
  </property>
  <property fmtid="{D5CDD505-2E9C-101B-9397-08002B2CF9AE}" pid="8" name="ФИО исполнителя">
    <vt:lpwstr>М.А. Майер</vt:lpwstr>
  </property>
  <property fmtid="{D5CDD505-2E9C-101B-9397-08002B2CF9AE}" pid="9" name="Подписант (И.О. Фамилия)">
    <vt:lpwstr>[Подписант (И.О. Фамилия)]</vt:lpwstr>
  </property>
  <property fmtid="{D5CDD505-2E9C-101B-9397-08002B2CF9AE}" pid="10" name="Р*Исполнитель...*Телефон">
    <vt:lpwstr>[Телефон]</vt:lpwstr>
  </property>
  <property fmtid="{D5CDD505-2E9C-101B-9397-08002B2CF9AE}" pid="11" name="Исполнитель (Фамилия И.О.)">
    <vt:lpwstr>[Исполнитель (Фамилия И.О.)]</vt:lpwstr>
  </property>
  <property fmtid="{D5CDD505-2E9C-101B-9397-08002B2CF9AE}" pid="12" name="Р*Инициатор...*Фамилия И.О.">
    <vt:lpwstr>[Фамилия И.О.]</vt:lpwstr>
  </property>
  <property fmtid="{D5CDD505-2E9C-101B-9397-08002B2CF9AE}" pid="13" name="Р*Инициатор...*Телефон">
    <vt:lpwstr>(495)252-23-62 (доб. 17-95)</vt:lpwstr>
  </property>
  <property fmtid="{D5CDD505-2E9C-101B-9397-08002B2CF9AE}" pid="14" name="ФИО подписанта">
    <vt:lpwstr>А.В. Орел</vt:lpwstr>
  </property>
  <property fmtid="{D5CDD505-2E9C-101B-9397-08002B2CF9AE}" pid="15" name="ФИО первого адресата">
    <vt:lpwstr>[ФИО первого адресата]</vt:lpwstr>
  </property>
  <property fmtid="{D5CDD505-2E9C-101B-9397-08002B2CF9AE}" pid="16" name="Р*Подписант...*Подразделение">
    <vt:lpwstr>[Подразделение]</vt:lpwstr>
  </property>
  <property fmtid="{D5CDD505-2E9C-101B-9397-08002B2CF9AE}" pid="17" name="Подразделение подписанта">
    <vt:lpwstr>[Подразделение подписанта]</vt:lpwstr>
  </property>
</Properties>
</file>