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A36">
      <w:pPr>
        <w:pStyle w:val="1"/>
      </w:pPr>
      <w:hyperlink r:id="rId5" w:history="1">
        <w:r>
          <w:rPr>
            <w:rStyle w:val="a4"/>
            <w:b w:val="0"/>
            <w:bCs w:val="0"/>
          </w:rPr>
          <w:t>Постановление Арбитражного суда Восточно-Сибирского округа от 24 декабря 2018 г. N Ф02-5958/18 по делу N А19-2646/2018</w:t>
        </w:r>
      </w:hyperlink>
    </w:p>
    <w:p w:rsidR="00000000" w:rsidRDefault="00C75A36"/>
    <w:tbl>
      <w:tblPr>
        <w:tblW w:w="0" w:type="auto"/>
        <w:tblInd w:w="108" w:type="dxa"/>
        <w:tblLook w:val="0000"/>
      </w:tblPr>
      <w:tblGrid>
        <w:gridCol w:w="3433"/>
        <w:gridCol w:w="68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6"/>
            </w:pPr>
            <w:r>
              <w:t>город Иркутск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6"/>
            </w:pPr>
            <w:r>
              <w:t>24 декабря 2018 г.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5"/>
              <w:jc w:val="right"/>
            </w:pPr>
            <w:r>
              <w:t>Дело N А19-2646/2018</w:t>
            </w:r>
          </w:p>
        </w:tc>
      </w:tr>
    </w:tbl>
    <w:p w:rsidR="00000000" w:rsidRDefault="00C75A36"/>
    <w:p w:rsidR="00000000" w:rsidRDefault="00C75A36">
      <w:r>
        <w:t>Резолютивная часть постановления объявлена 17 декабря 2018 года.</w:t>
      </w:r>
    </w:p>
    <w:p w:rsidR="00000000" w:rsidRDefault="00C75A36">
      <w:r>
        <w:t>Полный текст постановления изготовлен 24 декабря 2018 года.</w:t>
      </w:r>
    </w:p>
    <w:p w:rsidR="00000000" w:rsidRDefault="00C75A36"/>
    <w:p w:rsidR="00000000" w:rsidRDefault="00C75A36">
      <w:pPr>
        <w:ind w:firstLine="559"/>
      </w:pPr>
      <w:r>
        <w:t>Арбитражный суд Восточно-Сибирского округа в составе:</w:t>
      </w:r>
    </w:p>
    <w:p w:rsidR="00000000" w:rsidRDefault="00C75A36">
      <w:pPr>
        <w:ind w:firstLine="559"/>
      </w:pPr>
      <w:r>
        <w:t>председательствующего Сонина А.А.,</w:t>
      </w:r>
    </w:p>
    <w:p w:rsidR="00000000" w:rsidRDefault="00C75A36">
      <w:pPr>
        <w:ind w:firstLine="559"/>
      </w:pPr>
      <w:r>
        <w:t>судей: Загвоздина В.Д., Левошко А.Н.,</w:t>
      </w:r>
    </w:p>
    <w:p w:rsidR="00000000" w:rsidRDefault="00C75A36">
      <w:pPr>
        <w:ind w:firstLine="559"/>
      </w:pPr>
      <w:r>
        <w:t>при участии в судебном заседании представителей общества с ограничен</w:t>
      </w:r>
      <w:r>
        <w:t>ной ответственностью "Киренсклес" Савватеева А.С. (доверенность от 23.07.2018), Государственного учреждения - Иркутского регионального отделения Фонда социального страхования Российской Федерации Шиндаевой Н.О. (доверенность от 28.12.2017),</w:t>
      </w:r>
    </w:p>
    <w:p w:rsidR="00000000" w:rsidRDefault="00C75A36">
      <w:pPr>
        <w:ind w:firstLine="559"/>
      </w:pPr>
      <w:r>
        <w:t>рассмотрев в от</w:t>
      </w:r>
      <w:r>
        <w:t xml:space="preserve">крытом судебном заседании кассационную жалобу Государственного учреждения - Иркутского регионального отделения Фонда социального страхования Российской Федерации на </w:t>
      </w:r>
      <w:hyperlink r:id="rId6" w:history="1">
        <w:r>
          <w:rPr>
            <w:rStyle w:val="a4"/>
          </w:rPr>
          <w:t>решение</w:t>
        </w:r>
      </w:hyperlink>
      <w:r>
        <w:t xml:space="preserve"> Арбитражного суда Ирк</w:t>
      </w:r>
      <w:r>
        <w:t xml:space="preserve">утской области от 23 июля 2018 года по делу N А19-2646/2018,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Четвертого арбитражного апелляционного суда от 11 октября 2018 года по тому же делу (суд первой инстанции - Пугачев А.А</w:t>
      </w:r>
      <w:r>
        <w:t>., суд апелляционной инстанции: Никифорюк Е.О., Басаев Д.В., Желтоухов Е.В.),</w:t>
      </w:r>
    </w:p>
    <w:p w:rsidR="00000000" w:rsidRDefault="00C75A36">
      <w:pPr>
        <w:ind w:firstLine="559"/>
      </w:pPr>
      <w:r>
        <w:t>установил:</w:t>
      </w:r>
    </w:p>
    <w:p w:rsidR="00000000" w:rsidRDefault="00C75A36">
      <w:pPr>
        <w:ind w:firstLine="559"/>
      </w:pPr>
      <w:r>
        <w:t>общество с ограниченной ответственностью "Киренсклес" (ОГРН 1103818001715, ИНН 3818028153, далее - ООО "Киренсклес", общество) обратилось в Арбитражный суд Иркутской о</w:t>
      </w:r>
      <w:r>
        <w:t xml:space="preserve">бласти с заявлением к Государственному учреждению - Иркутскому региональному отделению Фонда социального страхования Российской Федерации (далее - заинтересованное лицо, фонд) о признании незаконными решения от 25.10.2017 N 831 осс/р о непринятии к зачету </w:t>
      </w:r>
      <w:r>
        <w:t>расходов на выплату страхового обеспечения по обязательному социальному страхования на случай временной нетрудоспособности и в связи с материнством, решения от 25.10.2017 N 831 осс/р о выделении (отказе в выделении) средств на осуществление (возмещение) ра</w:t>
      </w:r>
      <w:r>
        <w:t>сходов страхователя на выплату страхового обеспечения.</w:t>
      </w:r>
    </w:p>
    <w:p w:rsidR="00000000" w:rsidRDefault="00C75A36">
      <w:pPr>
        <w:ind w:firstLine="559"/>
      </w:pPr>
      <w:hyperlink r:id="rId8" w:history="1">
        <w:r>
          <w:rPr>
            <w:rStyle w:val="a4"/>
          </w:rPr>
          <w:t>Решением</w:t>
        </w:r>
      </w:hyperlink>
      <w:r>
        <w:t xml:space="preserve"> Арбитражного суда Иркутской области от 23 июля 2018 года, оставленным без изменения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Четвертого арбитражного апелляционного суда от 11 октября 2018 года, заявленные требования удовлетворены.</w:t>
      </w:r>
    </w:p>
    <w:p w:rsidR="00000000" w:rsidRDefault="00C75A36">
      <w:pPr>
        <w:ind w:firstLine="559"/>
      </w:pPr>
      <w:r>
        <w:t>Не согласившись с судебными актами, фонд обратился в Арбитражный суд Восточно-Сибирского округа с кассационной жалобой, в которой просит их отменить.</w:t>
      </w:r>
    </w:p>
    <w:p w:rsidR="00000000" w:rsidRDefault="00C75A36">
      <w:pPr>
        <w:ind w:firstLine="559"/>
      </w:pPr>
      <w:r>
        <w:t>По мнению заявителя кассационной жалобы, при вынесении судебных актов судами не было учтено, что страховат</w:t>
      </w:r>
      <w:r>
        <w:t>елем были произведены расходы с нарушением действующего законодательства, выразившегося в нарушении требований к оформлению листков нетрудоспособности, в назначении и выплате пособий без законных на то оснований.</w:t>
      </w:r>
    </w:p>
    <w:p w:rsidR="00000000" w:rsidRDefault="00C75A36">
      <w:pPr>
        <w:ind w:firstLine="559"/>
      </w:pPr>
      <w:r>
        <w:t xml:space="preserve">В судебном заседании представители фонда и </w:t>
      </w:r>
      <w:r>
        <w:t>общества поддержали соответственно доводы кассационной жалобы и отзыва на неё.</w:t>
      </w:r>
    </w:p>
    <w:p w:rsidR="00000000" w:rsidRDefault="00C75A36">
      <w:pPr>
        <w:ind w:firstLine="559"/>
      </w:pPr>
      <w:r>
        <w:t xml:space="preserve">Кассационная жалоба рассматривается в порядке, установленном </w:t>
      </w:r>
      <w:hyperlink r:id="rId10" w:history="1">
        <w:r>
          <w:rPr>
            <w:rStyle w:val="a4"/>
          </w:rPr>
          <w:t>главой 35</w:t>
        </w:r>
      </w:hyperlink>
      <w:r>
        <w:t xml:space="preserve"> Арбитражного процессуального кодекса Рос</w:t>
      </w:r>
      <w:r>
        <w:t>сийской Федерации.</w:t>
      </w:r>
    </w:p>
    <w:p w:rsidR="00000000" w:rsidRDefault="00C75A36">
      <w:pPr>
        <w:ind w:firstLine="559"/>
      </w:pPr>
      <w:r>
        <w:t>Проверив соответствие выводов судов первой и апелляционной инстанций установленным ими по делу обстоятельствам и имеющимся в деле доказательствам, правильность применения судами норм материального и процессуального права при рассмотрении</w:t>
      </w:r>
      <w:r>
        <w:t xml:space="preserve"> дела и принятии обжалуемых судебных актов и исходя из доводов, содержащихся в кассационной жалобе, </w:t>
      </w:r>
      <w:r>
        <w:lastRenderedPageBreak/>
        <w:t>Арбитражный суд Восточно-Сибирского округа приходит к следующим выводам.</w:t>
      </w:r>
    </w:p>
    <w:p w:rsidR="00000000" w:rsidRDefault="00C75A36">
      <w:pPr>
        <w:ind w:firstLine="559"/>
      </w:pPr>
      <w:bookmarkStart w:id="0" w:name="sub_20005"/>
      <w:r>
        <w:t>Как следует из материалов дела и установлено судами, фондом на основании з</w:t>
      </w:r>
      <w:r>
        <w:t>аявления ООО "Киренсклес" о выделении необходимых средств на выплату страхового обеспечения в размере 11 306 рублей 45 копеек проведена камеральная проверка, по результатам которой приняты решения от 25.10.2017 N 831 осс/р, которыми обществу отказано в при</w:t>
      </w:r>
      <w:r>
        <w:t>нятии к зачету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в сумме 134 282 рубля 38 копеек и в выделении средств на осуществление (возмещение) расходов,</w:t>
      </w:r>
      <w:r>
        <w:t xml:space="preserve"> произведенных страхователем на выплату страхового обеспечения в сумме 134 282 рубля 38 копеек.</w:t>
      </w:r>
    </w:p>
    <w:bookmarkEnd w:id="0"/>
    <w:p w:rsidR="00000000" w:rsidRDefault="00C75A36">
      <w:pPr>
        <w:ind w:firstLine="559"/>
      </w:pPr>
      <w:r>
        <w:t>Общество, не согласившись с решениями фонда, обратилось в Арбитражный суд Иркутской области с настоящим заявлением.</w:t>
      </w:r>
    </w:p>
    <w:p w:rsidR="00000000" w:rsidRDefault="00C75A36">
      <w:pPr>
        <w:ind w:firstLine="559"/>
      </w:pPr>
      <w:r>
        <w:t>Суды двух инстанции, удовлетворяя з</w:t>
      </w:r>
      <w:r>
        <w:t>аявленные требования, исходили из того, что поскольку факт наступления страхового случая в виде временной нетрудоспособности документально подтвержден и не опровергнут соответствующими доказательствами, оснований для отказа к зачету понесенных обществом ра</w:t>
      </w:r>
      <w:r>
        <w:t>сходов на выплату страхового обеспечения не имелось.</w:t>
      </w:r>
    </w:p>
    <w:p w:rsidR="00000000" w:rsidRDefault="00C75A36">
      <w:pPr>
        <w:ind w:firstLine="559"/>
      </w:pPr>
      <w:r>
        <w:t>Арбитражный суд Восточно-Сибирского округа считает обжалуемые судебные акты законными и обоснованными, исходя из следующего.</w:t>
      </w:r>
    </w:p>
    <w:p w:rsidR="00000000" w:rsidRDefault="00C75A36">
      <w:pPr>
        <w:ind w:firstLine="559"/>
      </w:pPr>
      <w:r>
        <w:t xml:space="preserve">Согласно </w:t>
      </w:r>
      <w:hyperlink r:id="rId11" w:history="1">
        <w:r>
          <w:rPr>
            <w:rStyle w:val="a4"/>
          </w:rPr>
          <w:t>подпун</w:t>
        </w:r>
        <w:r>
          <w:rPr>
            <w:rStyle w:val="a4"/>
          </w:rPr>
          <w:t>кту 6 пункта 2 статьи 12</w:t>
        </w:r>
      </w:hyperlink>
      <w:r>
        <w:t xml:space="preserve"> Федерального закона от 16.07.1999 N 165-ФЗ "Об основах обязательного социального страхования" (далее - Закон N 165-ФЗ) страхователи обязаны выплачивать определенные виды страхового обеспечения застрахованным лицам при наступлени</w:t>
      </w:r>
      <w:r>
        <w:t>и страховых случаев в соответствии с федеральными законами о конкретных видах обязательного социального страхования, в том числе за счет собственных средств.</w:t>
      </w:r>
    </w:p>
    <w:p w:rsidR="00000000" w:rsidRDefault="00C75A36">
      <w:pPr>
        <w:ind w:firstLine="559"/>
      </w:pPr>
      <w:r>
        <w:t xml:space="preserve">Из </w:t>
      </w:r>
      <w:hyperlink r:id="rId12" w:history="1">
        <w:r>
          <w:rPr>
            <w:rStyle w:val="a4"/>
          </w:rPr>
          <w:t>пункта 1 статьи 9</w:t>
        </w:r>
      </w:hyperlink>
      <w:r>
        <w:t xml:space="preserve"> Закона N 165-Ф</w:t>
      </w:r>
      <w:r>
        <w:t>З следует, что отношения по обязательному социальному страхованию возникают у страхователя (работодателя) - по всем видам обязательного социального страхования с момента заключения с работником трудового договора; у застрахованных лиц - по всем видам обяза</w:t>
      </w:r>
      <w:r>
        <w:t>тельного социального страхования с момента заключения трудового договора с работодателем.</w:t>
      </w:r>
    </w:p>
    <w:p w:rsidR="00000000" w:rsidRDefault="00C75A36">
      <w:pPr>
        <w:ind w:firstLine="559"/>
      </w:pPr>
      <w:r>
        <w:t>В соответствии с пунктом 1 статьи 22 указанного Закона основанием для назначения и выплаты страхового обеспечения застрахованному лицу является наступление документал</w:t>
      </w:r>
      <w:r>
        <w:t>ьно подтвержденного страхового случая.</w:t>
      </w:r>
    </w:p>
    <w:p w:rsidR="00000000" w:rsidRDefault="00C75A36">
      <w:pPr>
        <w:ind w:firstLine="559"/>
      </w:pPr>
      <w:hyperlink r:id="rId13" w:history="1">
        <w:r>
          <w:rPr>
            <w:rStyle w:val="a4"/>
          </w:rPr>
          <w:t>Частью 2 статьи 1.4</w:t>
        </w:r>
      </w:hyperlink>
      <w:r>
        <w:t xml:space="preserve"> Федерального закона от 29.12.2006 N 255-ФЗ "Об обязательном социальном страховании на случай временной нетрудоспособности и в связи </w:t>
      </w:r>
      <w:r>
        <w:t>с материнством" (далее - Закон N 255-ФЗ) предусмотрено, что условия, размеры и порядок выплаты страхового обеспечения по обязательному социальному страхованию на случай временной нетрудоспособности и в связи с материнством определяются настоящим Федеральны</w:t>
      </w:r>
      <w:r>
        <w:t>м законом.</w:t>
      </w:r>
    </w:p>
    <w:p w:rsidR="00000000" w:rsidRDefault="00C75A36">
      <w:pPr>
        <w:ind w:firstLine="559"/>
      </w:pPr>
      <w:r>
        <w:t>Назначение и выплата пособий по временной нетрудоспособности, по беременности и родам осуществляются страхователем по месту работы (службы, иной деятельности) застрахованного лица (</w:t>
      </w:r>
      <w:hyperlink r:id="rId14" w:history="1">
        <w:r>
          <w:rPr>
            <w:rStyle w:val="a4"/>
          </w:rPr>
          <w:t>ча</w:t>
        </w:r>
        <w:r>
          <w:rPr>
            <w:rStyle w:val="a4"/>
          </w:rPr>
          <w:t>сть 1 статьи 13</w:t>
        </w:r>
      </w:hyperlink>
      <w:r>
        <w:t xml:space="preserve"> Закона N 255-ФЗ).</w:t>
      </w:r>
    </w:p>
    <w:p w:rsidR="00000000" w:rsidRDefault="00C75A36">
      <w:pPr>
        <w:ind w:firstLine="559"/>
      </w:pPr>
      <w:hyperlink r:id="rId15" w:history="1">
        <w:r>
          <w:rPr>
            <w:rStyle w:val="a4"/>
          </w:rPr>
          <w:t>Частью 1 статьи 3</w:t>
        </w:r>
      </w:hyperlink>
      <w:r>
        <w:t xml:space="preserve"> Закона N 255-ФЗ установлено, что финансовое обеспечение расходов на выплату страхового обеспечения застрахованным лицам осуществляется за</w:t>
      </w:r>
      <w:r>
        <w:t xml:space="preserve"> счет средств бюджета Фонда социального страхования Российской Федерации.</w:t>
      </w:r>
    </w:p>
    <w:p w:rsidR="00000000" w:rsidRDefault="00C75A36">
      <w:pPr>
        <w:ind w:firstLine="559"/>
      </w:pPr>
      <w:r>
        <w:t xml:space="preserve">Согласно </w:t>
      </w:r>
      <w:hyperlink r:id="rId16" w:history="1">
        <w:r>
          <w:rPr>
            <w:rStyle w:val="a4"/>
          </w:rPr>
          <w:t>подпункту 3 пункта 1 статьи 11</w:t>
        </w:r>
      </w:hyperlink>
      <w:r>
        <w:t xml:space="preserve"> Закона N 165-ФЗ страховщики имеют право не принимать к зачету расходы на обяз</w:t>
      </w:r>
      <w:r>
        <w:t>ательное социальное страхование, произведенные с нарушением законодательства Российской Федерации.</w:t>
      </w:r>
    </w:p>
    <w:p w:rsidR="00000000" w:rsidRDefault="00C75A36">
      <w:pPr>
        <w:ind w:firstLine="559"/>
      </w:pPr>
      <w:hyperlink r:id="rId17" w:history="1">
        <w:r>
          <w:rPr>
            <w:rStyle w:val="a4"/>
          </w:rPr>
          <w:t>Пунктом 4 статьи 4.7</w:t>
        </w:r>
      </w:hyperlink>
      <w:r>
        <w:t xml:space="preserve"> Закона N 255-ФЗ установлено, что в случае выявления расходов на выплату </w:t>
      </w:r>
      <w:r>
        <w:t>страхового обеспечения, произведенных страхователем с нарушением законодательства Российской Федерации об обязательном социальном страховании на случай временной нетрудоспособности и в связи с материнством, не подтвержденных документами, произведенных на о</w:t>
      </w:r>
      <w:r>
        <w:t xml:space="preserve">сновании неправильно оформленных или выданных с нарушением установленного порядка документов, территориальный орган страховщика, проводивший проверку, выносит решение о </w:t>
      </w:r>
      <w:r>
        <w:lastRenderedPageBreak/>
        <w:t>непринятии таких расходов к зачету в счет уплаты страховых взносов в Фонд социального с</w:t>
      </w:r>
      <w:r>
        <w:t>трахования Российской Федерации.</w:t>
      </w:r>
    </w:p>
    <w:p w:rsidR="00000000" w:rsidRDefault="00C75A36">
      <w:pPr>
        <w:ind w:firstLine="559"/>
      </w:pPr>
      <w:r>
        <w:t>Учитывая изложенное, судами обоснованно установлено, что обязательными элементами предмета доказывания, исходя из заявленного материально-правового требования, являются: наличие трудовых отношений между страхователем и заст</w:t>
      </w:r>
      <w:r>
        <w:t>рахованным лицом, наступление страхового случая, факт выплаты пособия по беременности и родам и его размер.</w:t>
      </w:r>
    </w:p>
    <w:p w:rsidR="00000000" w:rsidRDefault="00C75A36">
      <w:pPr>
        <w:ind w:firstLine="559"/>
      </w:pPr>
      <w:r>
        <w:t xml:space="preserve">В соответствии с </w:t>
      </w:r>
      <w:hyperlink r:id="rId18" w:history="1">
        <w:r>
          <w:rPr>
            <w:rStyle w:val="a4"/>
          </w:rPr>
          <w:t>подпунктом 7 пункта 2 статьи 17</w:t>
        </w:r>
      </w:hyperlink>
      <w:r>
        <w:t xml:space="preserve"> Закона N 165-ФЗ на страхователей воз</w:t>
      </w:r>
      <w:r>
        <w:t>ложена обязанность предъявлять страховщику для проверки документы по учету и перечислению страховых взносов, расходованию средств обязательного социального страхования.</w:t>
      </w:r>
    </w:p>
    <w:p w:rsidR="00000000" w:rsidRDefault="00C75A36">
      <w:pPr>
        <w:ind w:firstLine="559"/>
      </w:pPr>
      <w:r>
        <w:t xml:space="preserve">Согласно </w:t>
      </w:r>
      <w:hyperlink r:id="rId19" w:history="1">
        <w:r>
          <w:rPr>
            <w:rStyle w:val="a4"/>
          </w:rPr>
          <w:t>части 3 статьи 4</w:t>
        </w:r>
        <w:r>
          <w:rPr>
            <w:rStyle w:val="a4"/>
          </w:rPr>
          <w:t>.6</w:t>
        </w:r>
      </w:hyperlink>
      <w:r>
        <w:t xml:space="preserve"> Закона N 255-ФЗ необходимые для выплаты страхового обеспечения средства выделяются страхователю в течение 10 календарных дней с даты представления страхователем в территориальный орган Фонда социального страхования необходимых документов. Перечень та</w:t>
      </w:r>
      <w:r>
        <w:t>ких документов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000000" w:rsidRDefault="00C75A36">
      <w:pPr>
        <w:ind w:firstLine="559"/>
      </w:pPr>
      <w:r>
        <w:t>В соответствии с Перечнем документов, которые должны б</w:t>
      </w:r>
      <w:r>
        <w:t xml:space="preserve">ыть представлены страхователем для принятия решения территориальным органом фонда социального страхования Российской Федерации о выделении необходимых средств на выплату страхового обеспечения, утвержденному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04.12.2009 N 951н, страхователем должны быть представлены: письменное заявление страхователя; расчет по начисленным и уплаченным страховым взносам на обязательное социальное страхование на случай временн</w:t>
      </w:r>
      <w:r>
        <w:t>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утвержденной форме, подтверждающий начи</w:t>
      </w:r>
      <w:r>
        <w:t>сление расходов на выплату страхового обеспечения; копии подтверждающих обоснованность и правильность расходов по обязательному социальному страхованию документов (для пособий по временной нетрудоспособности, по беременности и родам - листок нетрудоспособн</w:t>
      </w:r>
      <w:r>
        <w:t>ости, заполненный в установленном порядке, с произведенным расчетом пособия).</w:t>
      </w:r>
    </w:p>
    <w:p w:rsidR="00000000" w:rsidRDefault="00C75A36">
      <w:pPr>
        <w:ind w:firstLine="559"/>
      </w:pPr>
      <w:r>
        <w:t xml:space="preserve">В соответствии с </w:t>
      </w:r>
      <w:hyperlink r:id="rId21" w:history="1">
        <w:r>
          <w:rPr>
            <w:rStyle w:val="a4"/>
          </w:rPr>
          <w:t>частью 1 статьи 65</w:t>
        </w:r>
      </w:hyperlink>
      <w:r>
        <w:t xml:space="preserve"> Арбитражного процессуального кодекса Российской Федерации каждое лицо, участв</w:t>
      </w:r>
      <w:r>
        <w:t>ующее в деле, должно доказать обстоятельства, на которые оно ссылается как на основание своих требований и возражений.</w:t>
      </w:r>
    </w:p>
    <w:p w:rsidR="00000000" w:rsidRDefault="00C75A36">
      <w:pPr>
        <w:ind w:firstLine="559"/>
      </w:pPr>
      <w:r>
        <w:t>Как следует из материалов дела, сведения о продолжительности страхового стажа, указанные в листках нетрудоспособности застрахованных лиц,</w:t>
      </w:r>
      <w:r>
        <w:t xml:space="preserve"> определены заявителем на момент назначения пособий на основании трудовых книжек работников. При проверке представлены листки нетрудоспособности и документы о расходах на выплату пособий, справки, подтверждающие факт работы спорных работников в ООО "Киренс</w:t>
      </w:r>
      <w:r>
        <w:t>клес", документы, подтверждающие выплату заработной платы (платежные поручения, и расчетные ведомости), договоры, приказы, отчетность в органы Пенсионного фонда Российской Федерации.</w:t>
      </w:r>
    </w:p>
    <w:p w:rsidR="00000000" w:rsidRDefault="00C75A36">
      <w:pPr>
        <w:ind w:firstLine="559"/>
      </w:pPr>
      <w:r>
        <w:t>Трудовые книжки работников представлены не были, поскольку на момент пров</w:t>
      </w:r>
      <w:r>
        <w:t>едения проверки эти лица уволены, и трудовые книжки либо их копии отсутствуют.</w:t>
      </w:r>
    </w:p>
    <w:p w:rsidR="00000000" w:rsidRDefault="00C75A36">
      <w:pPr>
        <w:ind w:firstLine="559"/>
      </w:pPr>
      <w:r>
        <w:t xml:space="preserve">Листки нетрудоспособности были исправлены заявителем, что не запрещено </w:t>
      </w:r>
      <w:hyperlink r:id="rId22" w:history="1">
        <w:r>
          <w:rPr>
            <w:rStyle w:val="a4"/>
          </w:rPr>
          <w:t>Порядком</w:t>
        </w:r>
      </w:hyperlink>
      <w:r>
        <w:t xml:space="preserve"> выдачи листков нетрудоспособност</w:t>
      </w:r>
      <w:r>
        <w:t xml:space="preserve">и, утвержденным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29.06.2011 N 624н.</w:t>
      </w:r>
    </w:p>
    <w:p w:rsidR="00000000" w:rsidRDefault="00C75A36">
      <w:pPr>
        <w:ind w:firstLine="559"/>
      </w:pPr>
      <w:r>
        <w:t>Доказательств недостоверности листков нетрудоспособности, их выдача при отсутствии заболевания у работников Азаренко О.П</w:t>
      </w:r>
      <w:r>
        <w:t>. и Леоновой А.В., фондом также не представлено, создание обществом искусственной ситуации для получения средств Фонда в ходе проведения проверки не установлено.</w:t>
      </w:r>
    </w:p>
    <w:p w:rsidR="00000000" w:rsidRDefault="00C75A36">
      <w:pPr>
        <w:ind w:firstLine="559"/>
      </w:pPr>
      <w:r>
        <w:t>Учитывая, что наступление страхового случая документально подтверждено, при этом претензий к п</w:t>
      </w:r>
      <w:r>
        <w:t xml:space="preserve">орядку начисления пособий, их размеру и документам, представленным в обоснование наступления страхового случая, у фонда не имеется, суды пришли к законным и </w:t>
      </w:r>
      <w:r>
        <w:lastRenderedPageBreak/>
        <w:t xml:space="preserve">обоснованным выводам о соблюдении обществом всех необходимых и обязательных условий для возмещения </w:t>
      </w:r>
      <w:r>
        <w:t>страхователю понесенных расходов по обязательному социальному страхованию.</w:t>
      </w:r>
    </w:p>
    <w:p w:rsidR="00000000" w:rsidRDefault="00C75A36">
      <w:pPr>
        <w:ind w:firstLine="559"/>
      </w:pPr>
      <w:r>
        <w:t>Доводы фонда, заявленные в кассационной жалобе, являлись предметом рассмотрения судов первой и апелляционной инстанций получили надлежащую правовую оценку, не подтверждают наличие с</w:t>
      </w:r>
      <w:r>
        <w:t xml:space="preserve">ущественных нарушений норм материального права и процессуального права, повлиявших на исход рассмотрения настоящего дела, и направлены на переоценку доказательств и установление фактических обстоятельств дела, отличных от установленных судом, что в силу </w:t>
      </w:r>
      <w:hyperlink r:id="rId24" w:history="1">
        <w:r>
          <w:rPr>
            <w:rStyle w:val="a4"/>
          </w:rPr>
          <w:t>статьи 286</w:t>
        </w:r>
      </w:hyperlink>
      <w:r>
        <w:t xml:space="preserve"> Арбитражного процессуального кодекса Российской Федерации Российской Федерации не входит в полномочия суда кассационной инстанции.</w:t>
      </w:r>
    </w:p>
    <w:p w:rsidR="00000000" w:rsidRDefault="00C75A36">
      <w:pPr>
        <w:ind w:firstLine="559"/>
      </w:pPr>
      <w:r>
        <w:t>Нарушений норм процессуального права, являющихся в с</w:t>
      </w:r>
      <w:r>
        <w:t xml:space="preserve">илу </w:t>
      </w:r>
      <w:hyperlink r:id="rId25" w:history="1">
        <w:r>
          <w:rPr>
            <w:rStyle w:val="a4"/>
          </w:rPr>
          <w:t>части 4 статьи 288</w:t>
        </w:r>
      </w:hyperlink>
      <w:r>
        <w:t xml:space="preserve"> Арбитражного процессуального кодекса Российской Федерации безусловным основанием для отмены решения и постановления, судом кассационной инстанции не установлено.</w:t>
      </w:r>
    </w:p>
    <w:p w:rsidR="00000000" w:rsidRDefault="00C75A36">
      <w:pPr>
        <w:ind w:firstLine="559"/>
      </w:pPr>
      <w:r>
        <w:t xml:space="preserve">По результатам рассмотрения кассационной жалобы Арбитражный суд Восточно-Сибирского округа приходит к выводу о том, что обжалуемые судебные акты на основании </w:t>
      </w:r>
      <w:hyperlink r:id="rId26" w:history="1">
        <w:r>
          <w:rPr>
            <w:rStyle w:val="a4"/>
          </w:rPr>
          <w:t>пункта 1 части 1 статьи 287</w:t>
        </w:r>
      </w:hyperlink>
      <w:r>
        <w:t xml:space="preserve"> Арби</w:t>
      </w:r>
      <w:r>
        <w:t>тражного процессуального кодекса Российской Федерации подлежат оставлению без изменения.</w:t>
      </w:r>
    </w:p>
    <w:p w:rsidR="00000000" w:rsidRDefault="00C75A36">
      <w:pPr>
        <w:ind w:firstLine="559"/>
      </w:pPr>
      <w:r>
        <w:t xml:space="preserve">Руководствуясь </w:t>
      </w:r>
      <w:hyperlink r:id="rId27" w:history="1">
        <w:r>
          <w:rPr>
            <w:rStyle w:val="a4"/>
          </w:rPr>
          <w:t>статьями 274</w:t>
        </w:r>
      </w:hyperlink>
      <w:r>
        <w:t xml:space="preserve">, </w:t>
      </w:r>
      <w:hyperlink r:id="rId28" w:history="1">
        <w:r>
          <w:rPr>
            <w:rStyle w:val="a4"/>
          </w:rPr>
          <w:t>286-289</w:t>
        </w:r>
      </w:hyperlink>
      <w:r>
        <w:t xml:space="preserve"> Ар</w:t>
      </w:r>
      <w:r>
        <w:t>битражного процессуального кодекса Российской Федерации, Арбитражный суд Восточно-Сибирского округа</w:t>
      </w:r>
    </w:p>
    <w:p w:rsidR="00000000" w:rsidRDefault="00C75A36">
      <w:pPr>
        <w:ind w:firstLine="559"/>
        <w:jc w:val="center"/>
      </w:pPr>
      <w:bookmarkStart w:id="1" w:name="sub_30005"/>
      <w:r>
        <w:t>ПОСТАНОВИЛ:</w:t>
      </w:r>
    </w:p>
    <w:bookmarkEnd w:id="1"/>
    <w:p w:rsidR="00000000" w:rsidRDefault="00C75A36">
      <w:pPr>
        <w:ind w:firstLine="559"/>
      </w:pPr>
      <w:r>
        <w:fldChar w:fldCharType="begin"/>
      </w:r>
      <w:r>
        <w:instrText>HYPERLINK "http://ivo.garant.ru/document?id=96330717&amp;sub=0"</w:instrText>
      </w:r>
      <w:r>
        <w:fldChar w:fldCharType="separate"/>
      </w:r>
      <w:r>
        <w:rPr>
          <w:rStyle w:val="a4"/>
        </w:rPr>
        <w:t>Решение</w:t>
      </w:r>
      <w:r>
        <w:fldChar w:fldCharType="end"/>
      </w:r>
      <w:r>
        <w:t xml:space="preserve"> Арбитражного суда Иркутской области от 23 июля 2018 года</w:t>
      </w:r>
      <w:r>
        <w:t xml:space="preserve"> по делу N А19-2646/2018,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Четвертого арбитражного апелляционного суда от 11 октября 2018 года по тому же делу оставить без изменения, кассационную жалобу - без удовлетворения.</w:t>
      </w:r>
    </w:p>
    <w:p w:rsidR="00000000" w:rsidRDefault="00C75A36">
      <w:pPr>
        <w:ind w:firstLine="559"/>
      </w:pPr>
      <w:r>
        <w:t>Пост</w:t>
      </w:r>
      <w:r>
        <w:t xml:space="preserve">ановление вступает в законную силу со дня его принятия и может быть обжаловано в Судебную коллегию Верховного Суда Российской Федерации в срок, не превышающий двух месяцев со дня его принятия, в порядке, предусмотренном </w:t>
      </w:r>
      <w:hyperlink r:id="rId30" w:history="1">
        <w:r>
          <w:rPr>
            <w:rStyle w:val="a4"/>
          </w:rPr>
          <w:t>статьей 291.1</w:t>
        </w:r>
      </w:hyperlink>
      <w:r>
        <w:t xml:space="preserve"> Арбитражного процессуального кодекса Российской Федерации.</w:t>
      </w:r>
    </w:p>
    <w:p w:rsidR="00000000" w:rsidRDefault="00C75A36"/>
    <w:tbl>
      <w:tblPr>
        <w:tblW w:w="0" w:type="auto"/>
        <w:tblInd w:w="108" w:type="dxa"/>
        <w:tblLook w:val="000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6"/>
            </w:pPr>
            <w:r>
              <w:t>Председательствующий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5"/>
              <w:jc w:val="right"/>
            </w:pPr>
            <w:r>
              <w:t>А.А. Сонин</w:t>
            </w:r>
          </w:p>
        </w:tc>
      </w:tr>
    </w:tbl>
    <w:p w:rsidR="00000000" w:rsidRDefault="00C75A36"/>
    <w:tbl>
      <w:tblPr>
        <w:tblW w:w="0" w:type="auto"/>
        <w:tblInd w:w="108" w:type="dxa"/>
        <w:tblLook w:val="000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6"/>
            </w:pPr>
            <w:r>
              <w:t>Судьи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A36">
            <w:pPr>
              <w:pStyle w:val="a5"/>
              <w:jc w:val="right"/>
            </w:pPr>
            <w:r>
              <w:t>В.Д. Загвоздин</w:t>
            </w:r>
            <w:r>
              <w:br/>
              <w:t>А.Н. Левошко</w:t>
            </w:r>
          </w:p>
        </w:tc>
      </w:tr>
    </w:tbl>
    <w:p w:rsidR="00000000" w:rsidRDefault="00C75A3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5A36"/>
    <w:rsid w:val="00C7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6330717&amp;sub=0" TargetMode="External"/><Relationship Id="rId13" Type="http://schemas.openxmlformats.org/officeDocument/2006/relationships/hyperlink" Target="http://ivo.garant.ru/document?id=12051284&amp;sub=1042" TargetMode="External"/><Relationship Id="rId18" Type="http://schemas.openxmlformats.org/officeDocument/2006/relationships/hyperlink" Target="http://ivo.garant.ru/document?id=12016344&amp;sub=17" TargetMode="External"/><Relationship Id="rId26" Type="http://schemas.openxmlformats.org/officeDocument/2006/relationships/hyperlink" Target="http://ivo.garant.ru/document?id=12027526&amp;sub=287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27526&amp;sub=6501" TargetMode="External"/><Relationship Id="rId7" Type="http://schemas.openxmlformats.org/officeDocument/2006/relationships/hyperlink" Target="http://ivo.garant.ru/document?id=62638720&amp;sub=0" TargetMode="External"/><Relationship Id="rId12" Type="http://schemas.openxmlformats.org/officeDocument/2006/relationships/hyperlink" Target="http://ivo.garant.ru/document?id=12016344&amp;sub=50" TargetMode="External"/><Relationship Id="rId17" Type="http://schemas.openxmlformats.org/officeDocument/2006/relationships/hyperlink" Target="http://ivo.garant.ru/document?id=12051284&amp;sub=474" TargetMode="External"/><Relationship Id="rId25" Type="http://schemas.openxmlformats.org/officeDocument/2006/relationships/hyperlink" Target="http://ivo.garant.ru/document?id=12027526&amp;sub=2880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16344&amp;sub=1113" TargetMode="External"/><Relationship Id="rId20" Type="http://schemas.openxmlformats.org/officeDocument/2006/relationships/hyperlink" Target="http://ivo.garant.ru/document?id=12072198&amp;sub=0" TargetMode="External"/><Relationship Id="rId29" Type="http://schemas.openxmlformats.org/officeDocument/2006/relationships/hyperlink" Target="http://ivo.garant.ru/document?id=6263872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96330717&amp;sub=0" TargetMode="External"/><Relationship Id="rId11" Type="http://schemas.openxmlformats.org/officeDocument/2006/relationships/hyperlink" Target="http://ivo.garant.ru/document?id=12016344&amp;sub=12026" TargetMode="External"/><Relationship Id="rId24" Type="http://schemas.openxmlformats.org/officeDocument/2006/relationships/hyperlink" Target="http://ivo.garant.ru/document?id=12027526&amp;sub=28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vo.garant.ru/document?id=37594319&amp;sub=0" TargetMode="External"/><Relationship Id="rId15" Type="http://schemas.openxmlformats.org/officeDocument/2006/relationships/hyperlink" Target="http://ivo.garant.ru/document?id=12051284&amp;sub=310" TargetMode="External"/><Relationship Id="rId23" Type="http://schemas.openxmlformats.org/officeDocument/2006/relationships/hyperlink" Target="http://ivo.garant.ru/document?id=12087698&amp;sub=0" TargetMode="External"/><Relationship Id="rId28" Type="http://schemas.openxmlformats.org/officeDocument/2006/relationships/hyperlink" Target="http://ivo.garant.ru/document?id=12027526&amp;sub=286" TargetMode="External"/><Relationship Id="rId10" Type="http://schemas.openxmlformats.org/officeDocument/2006/relationships/hyperlink" Target="http://ivo.garant.ru/document?id=12027526&amp;sub=35000" TargetMode="External"/><Relationship Id="rId19" Type="http://schemas.openxmlformats.org/officeDocument/2006/relationships/hyperlink" Target="http://ivo.garant.ru/document?id=12051284&amp;sub=406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62638720&amp;sub=0" TargetMode="External"/><Relationship Id="rId14" Type="http://schemas.openxmlformats.org/officeDocument/2006/relationships/hyperlink" Target="http://ivo.garant.ru/document?id=12051284&amp;sub=1301" TargetMode="External"/><Relationship Id="rId22" Type="http://schemas.openxmlformats.org/officeDocument/2006/relationships/hyperlink" Target="http://ivo.garant.ru/document?id=12087698&amp;sub=1000" TargetMode="External"/><Relationship Id="rId27" Type="http://schemas.openxmlformats.org/officeDocument/2006/relationships/hyperlink" Target="http://ivo.garant.ru/document?id=12027526&amp;sub=274" TargetMode="External"/><Relationship Id="rId30" Type="http://schemas.openxmlformats.org/officeDocument/2006/relationships/hyperlink" Target="http://ivo.garant.ru/document?id=12027526&amp;sub=2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2229</Words>
  <Characters>12708</Characters>
  <Application>Microsoft Office Word</Application>
  <DocSecurity>0</DocSecurity>
  <Lines>105</Lines>
  <Paragraphs>29</Paragraphs>
  <ScaleCrop>false</ScaleCrop>
  <Company>НПП "Гарант-Сервис"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v.mikshuta</cp:lastModifiedBy>
  <cp:revision>2</cp:revision>
  <dcterms:created xsi:type="dcterms:W3CDTF">2019-02-21T07:32:00Z</dcterms:created>
  <dcterms:modified xsi:type="dcterms:W3CDTF">2019-02-21T07:32:00Z</dcterms:modified>
</cp:coreProperties>
</file>