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7EEA">
      <w:pPr>
        <w:pStyle w:val="1"/>
      </w:pPr>
      <w:hyperlink r:id="rId5" w:history="1">
        <w:r>
          <w:rPr>
            <w:rStyle w:val="a4"/>
            <w:b w:val="0"/>
            <w:bCs w:val="0"/>
          </w:rPr>
          <w:t>Определение Верховного Суда РФ от 8 ноября 2017 г. N 302-КГ17-16190</w:t>
        </w:r>
      </w:hyperlink>
    </w:p>
    <w:p w:rsidR="00000000" w:rsidRDefault="00F27EEA"/>
    <w:p w:rsidR="00000000" w:rsidRDefault="00F27EEA">
      <w:r>
        <w:t>Судья Верховного Суда Российской Федерации Першутов А.Г.,</w:t>
      </w:r>
    </w:p>
    <w:p w:rsidR="00000000" w:rsidRDefault="00F27EEA">
      <w:r>
        <w:t xml:space="preserve">изучив кассационную жалобу государственного учреждения - Иркутского регионального отделения Фонда социального страхования Российской Федерации на </w:t>
      </w:r>
      <w:hyperlink r:id="rId6" w:history="1">
        <w:r>
          <w:rPr>
            <w:rStyle w:val="a4"/>
          </w:rPr>
          <w:t>решение</w:t>
        </w:r>
      </w:hyperlink>
      <w:r>
        <w:t xml:space="preserve"> Арбитражного суда Иркутской области от 1</w:t>
      </w:r>
      <w:r>
        <w:t xml:space="preserve">3.02.2017, </w:t>
      </w:r>
      <w:hyperlink r:id="rId7" w:history="1">
        <w:r>
          <w:rPr>
            <w:rStyle w:val="a4"/>
          </w:rPr>
          <w:t>постановление</w:t>
        </w:r>
      </w:hyperlink>
      <w:r>
        <w:t xml:space="preserve"> Четвертого арбитражного апелляционного суда от 26.04.2017 и </w:t>
      </w:r>
      <w:hyperlink r:id="rId8" w:history="1">
        <w:r>
          <w:rPr>
            <w:rStyle w:val="a4"/>
          </w:rPr>
          <w:t>постановление</w:t>
        </w:r>
      </w:hyperlink>
      <w:r>
        <w:t xml:space="preserve"> Арбитражного суда Восточно-Сибирс</w:t>
      </w:r>
      <w:r>
        <w:t>кого округа от 05.07.2017 по делу N А19-20943/2016</w:t>
      </w:r>
    </w:p>
    <w:p w:rsidR="00000000" w:rsidRDefault="00F27EEA">
      <w:r>
        <w:t>по заявлению открытого акционерного общества "Иркутская электросетевая компания" о признании недействительными решений государственного учреждения - Иркутского регионального отделения Фонда социального стр</w:t>
      </w:r>
      <w:r>
        <w:t>ахования Российской Федерации от 15.09.2016 N 68н/с, N 53осс/д, N 59осс/р, которыми отказано в принятии к зачету расходов на нужды социального страхования и доначислены соответствующие суммы страховых взносов, пеней и штрафов, установил:</w:t>
      </w:r>
    </w:p>
    <w:p w:rsidR="00000000" w:rsidRDefault="00F27EEA">
      <w:hyperlink r:id="rId9" w:history="1">
        <w:r>
          <w:rPr>
            <w:rStyle w:val="a4"/>
          </w:rPr>
          <w:t>решением</w:t>
        </w:r>
      </w:hyperlink>
      <w:r>
        <w:t xml:space="preserve"> Арбитражного суда Иркутской области от 13.02.2017, оставленным без изменения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Четвертого арбитражного апелляционного суда от 26</w:t>
      </w:r>
      <w:r>
        <w:t>.04.2017, заявленные требования удовлетворены.</w:t>
      </w:r>
    </w:p>
    <w:p w:rsidR="00000000" w:rsidRDefault="00F27EEA">
      <w:hyperlink r:id="rId11" w:history="1">
        <w:r>
          <w:rPr>
            <w:rStyle w:val="a4"/>
          </w:rPr>
          <w:t>Постановлением</w:t>
        </w:r>
      </w:hyperlink>
      <w:r>
        <w:t xml:space="preserve"> Арбитражного суда Восточно-Сибирского округа от 05.07.2017 указанные судебные акты оставлены без изменения.</w:t>
      </w:r>
    </w:p>
    <w:p w:rsidR="00000000" w:rsidRDefault="00F27EEA">
      <w:r>
        <w:t>В кассационной жалобе, п</w:t>
      </w:r>
      <w:r>
        <w:t>оступившей в Верховный Суд Российской Федерации, фонд просит отменить обжалуемые судебные акты, считая их незаконными.</w:t>
      </w:r>
    </w:p>
    <w:p w:rsidR="00000000" w:rsidRDefault="00F27EEA">
      <w:r>
        <w:t xml:space="preserve">По смыслу </w:t>
      </w:r>
      <w:hyperlink r:id="rId12" w:history="1">
        <w:r>
          <w:rPr>
            <w:rStyle w:val="a4"/>
          </w:rPr>
          <w:t>части 1 статьи 291.1</w:t>
        </w:r>
      </w:hyperlink>
      <w:r>
        <w:t xml:space="preserve">, </w:t>
      </w:r>
      <w:hyperlink r:id="rId13" w:history="1">
        <w:r>
          <w:rPr>
            <w:rStyle w:val="a4"/>
          </w:rPr>
          <w:t>части 7 статьи 291.6</w:t>
        </w:r>
      </w:hyperlink>
      <w:r>
        <w:t xml:space="preserve">, </w:t>
      </w:r>
      <w:hyperlink r:id="rId14" w:history="1">
        <w:r>
          <w:rPr>
            <w:rStyle w:val="a4"/>
          </w:rPr>
          <w:t>статьи 291.11</w:t>
        </w:r>
      </w:hyperlink>
      <w:r>
        <w:t xml:space="preserve"> Арбитражного процессуального кодекса Российской Федерации кассационная жалоба подлежит передаче для рассмотрения в судебном з</w:t>
      </w:r>
      <w:r>
        <w:t>аседании Судебной коллегии Верховного Суда Российской Федерации, если изложенные в ней доводы подтверждают наличие существенных нарушений норм материального права и (или) норм процессуального права, повлиявших на исход дела, без устранения которых невозмож</w:t>
      </w:r>
      <w:r>
        <w:t>ны восстановление и защита нарушенных прав и законных интересов заявителя в сфере предпринимательской и иной экономической деятельности.</w:t>
      </w:r>
    </w:p>
    <w:p w:rsidR="00000000" w:rsidRDefault="00F27EEA">
      <w:r>
        <w:t xml:space="preserve">Изучив изложенные в жалобе доводы и принятые по делу судебные акты, судья не находит оснований для передачи жалобы для </w:t>
      </w:r>
      <w:r>
        <w:t>рассмотрения в судебном заседании Судебной коллегии по экономическим спорам Верховного Суда Российской Федерации, поскольку изложенные в ней доводы не подтверждают существенных нарушений норм материального права и (или) норм процессуального права, повлиявш</w:t>
      </w:r>
      <w:r>
        <w:t>их на исход дела, и не являются достаточным основанием для пересмотра судебных актов в кассационном порядке.</w:t>
      </w:r>
    </w:p>
    <w:p w:rsidR="00000000" w:rsidRDefault="00F27EEA">
      <w:r>
        <w:t>Фонд считает, поскольку размер пособия по временной трудоспособности, подлежащего выплате застрахованному лицу при наступлении страхового случая, с</w:t>
      </w:r>
      <w:r>
        <w:t>тавится в зависимость от его страхового стажа, работодатель обязан хранить и представить к проверке документы, подтверждающие размер такого стажа, в том числе и в отношении уволенных сотрудников. Такими документами являются копии трудовых книжек.</w:t>
      </w:r>
    </w:p>
    <w:p w:rsidR="00000000" w:rsidRDefault="00F27EEA">
      <w:r>
        <w:t>Оценив пр</w:t>
      </w:r>
      <w:r>
        <w:t xml:space="preserve">едставленные в материалы дела доказательства, руководствуясь положениями </w:t>
      </w:r>
      <w:hyperlink r:id="rId15" w:history="1">
        <w:r>
          <w:rPr>
            <w:rStyle w:val="a4"/>
          </w:rPr>
          <w:t>Трудового кодекса</w:t>
        </w:r>
      </w:hyperlink>
      <w:r>
        <w:t xml:space="preserve"> Российской Федерации, </w:t>
      </w:r>
      <w:hyperlink r:id="rId16" w:history="1">
        <w:r>
          <w:rPr>
            <w:rStyle w:val="a4"/>
          </w:rPr>
          <w:t>Федерального закона</w:t>
        </w:r>
      </w:hyperlink>
      <w:r>
        <w:t xml:space="preserve"> от 24.07.1998 N 125-ФЗ "Об обязательном социальном страховании от несчастных случаев на производстве и профессиональных заболеваний", </w:t>
      </w:r>
      <w:hyperlink r:id="rId17" w:history="1">
        <w:r>
          <w:rPr>
            <w:rStyle w:val="a4"/>
          </w:rPr>
          <w:t>Федерального закона</w:t>
        </w:r>
      </w:hyperlink>
      <w:r>
        <w:t xml:space="preserve"> N 255-ФЗ "Об обязательном социальном ст</w:t>
      </w:r>
      <w:r>
        <w:t xml:space="preserve">раховании на случай временной нетрудоспособности и в связи с материнством", </w:t>
      </w:r>
      <w:hyperlink r:id="rId18" w:history="1">
        <w:r>
          <w:rPr>
            <w:rStyle w:val="a4"/>
          </w:rPr>
          <w:t>Перечнем</w:t>
        </w:r>
      </w:hyperlink>
      <w:r>
        <w:t xml:space="preserve"> документов, которые должны быть представлены страхователем для принятия решения территориальным органом фо</w:t>
      </w:r>
      <w:r>
        <w:t xml:space="preserve">нда социального страхования Российской Федерации о выделении необходимых средств на выплату страхового обеспечения, утвержденному </w:t>
      </w:r>
      <w:hyperlink r:id="rId19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04.12.2009 N 951н, суды п</w:t>
      </w:r>
      <w:r>
        <w:t>ризнали неправомерными выводы фонда.</w:t>
      </w:r>
    </w:p>
    <w:p w:rsidR="00000000" w:rsidRDefault="00F27EEA">
      <w:r>
        <w:lastRenderedPageBreak/>
        <w:t xml:space="preserve">При этом суды исходили из того, что общество при обращении в фонд за выделением средств для выплаты пособий представило документы согласно приведенному </w:t>
      </w:r>
      <w:hyperlink r:id="rId20" w:history="1">
        <w:r>
          <w:rPr>
            <w:rStyle w:val="a4"/>
          </w:rPr>
          <w:t>Переч</w:t>
        </w:r>
        <w:r>
          <w:rPr>
            <w:rStyle w:val="a4"/>
          </w:rPr>
          <w:t>ню</w:t>
        </w:r>
      </w:hyperlink>
      <w:r>
        <w:t xml:space="preserve"> N 951н; дополнительные документы, необходимые для проведения проверки, фонд не истребовал; нарушений в порядке подсчета страхового стажа данных работников фонд не установил; нормами законодательства о труде и об обязательном страховании не установлен</w:t>
      </w:r>
      <w:r>
        <w:t>а обязанность работодателя сохранять копии трудовых книжек уволенных работников.</w:t>
      </w:r>
    </w:p>
    <w:p w:rsidR="00000000" w:rsidRDefault="00F27EEA">
      <w:r>
        <w:t xml:space="preserve">Приведенные в жалобе доводы также не свидетельствуют об установлении фондом ненадлежащего оформления либо наличии недостоверных сведений, противоречащих сведениям о страховом </w:t>
      </w:r>
      <w:r>
        <w:t>стаже в системе индивидуального (персонифицированного) учета застрахованного лица.</w:t>
      </w:r>
    </w:p>
    <w:p w:rsidR="00000000" w:rsidRDefault="00F27EEA">
      <w:r>
        <w:t>По эпизоду доначисления страховых взносов, пеней и штрафов в связи с не включением в облагаемую базу сумм материальной помощи, выданной работникам в связи со смертью родстве</w:t>
      </w:r>
      <w:r>
        <w:t>нников (братьев, сестер), суды признали, что спорные выплаты не относятся к объекту обложения страховыми взносами, в связи с чем не подлежат включению в базу для их начисления. При этом суды исходили из того, что спорные выплаты не носят стимулирующий хара</w:t>
      </w:r>
      <w:r>
        <w:t>ктер и не являются элементом оплаты труда.</w:t>
      </w:r>
    </w:p>
    <w:p w:rsidR="00000000" w:rsidRDefault="00F27EEA">
      <w:r>
        <w:t>Доводы, изложенные фондом в кассационной жалобе, были предметом рассмотрения судов нижестоящих инстанций, им дана надлежащая правовая оценка.</w:t>
      </w:r>
    </w:p>
    <w:p w:rsidR="00000000" w:rsidRDefault="00F27EEA">
      <w:r>
        <w:t>Такие доводы не могут служить основанием для отмены обжалуемых судебных</w:t>
      </w:r>
      <w:r>
        <w:t xml:space="preserve"> актов в кассационном порядке, поскольку не свидетельствуют о нарушении судами норм материального права, при вынесении оспариваемых судебных актов, и, по сути, сводятся к их неверному толкованию.</w:t>
      </w:r>
    </w:p>
    <w:p w:rsidR="00000000" w:rsidRDefault="00F27EEA">
      <w:bookmarkStart w:id="0" w:name="sub_1111"/>
      <w:r>
        <w:t xml:space="preserve">Учитывая изложенное и руководствуясь </w:t>
      </w:r>
      <w:hyperlink r:id="rId21" w:history="1">
        <w:r>
          <w:rPr>
            <w:rStyle w:val="a4"/>
          </w:rPr>
          <w:t>статьями 291.1</w:t>
        </w:r>
      </w:hyperlink>
      <w:r>
        <w:t xml:space="preserve">, </w:t>
      </w:r>
      <w:hyperlink r:id="rId22" w:history="1">
        <w:r>
          <w:rPr>
            <w:rStyle w:val="a4"/>
          </w:rPr>
          <w:t>291.6</w:t>
        </w:r>
      </w:hyperlink>
      <w:r>
        <w:t xml:space="preserve">, </w:t>
      </w:r>
      <w:hyperlink r:id="rId23" w:history="1">
        <w:r>
          <w:rPr>
            <w:rStyle w:val="a4"/>
          </w:rPr>
          <w:t>291.8</w:t>
        </w:r>
      </w:hyperlink>
      <w:r>
        <w:t xml:space="preserve"> Арбитражного процессуального кодекса Российской</w:t>
      </w:r>
      <w:r>
        <w:t xml:space="preserve"> Федерации, судья определил:</w:t>
      </w:r>
    </w:p>
    <w:bookmarkEnd w:id="0"/>
    <w:p w:rsidR="00000000" w:rsidRDefault="00F27EEA">
      <w:r>
        <w:t>отказать государственному учреждению - Иркутскому региональному отделению Фонда социального страхования Российской Федерации в передаче кассационной жалобы для рассмотрения в судебном заседании Судебной коллегии по экон</w:t>
      </w:r>
      <w:r>
        <w:t>омическим спорам Верховного Суда Российской Федерации.</w:t>
      </w:r>
    </w:p>
    <w:p w:rsidR="00000000" w:rsidRDefault="00F27EEA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7EEA">
            <w:pPr>
              <w:pStyle w:val="a6"/>
            </w:pPr>
            <w:r>
              <w:t>Судья Верховного Суда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7EEA">
            <w:pPr>
              <w:pStyle w:val="a5"/>
              <w:jc w:val="right"/>
            </w:pPr>
            <w:r>
              <w:t>А.Г. Першутов</w:t>
            </w:r>
          </w:p>
        </w:tc>
      </w:tr>
    </w:tbl>
    <w:p w:rsidR="00000000" w:rsidRDefault="00F27EEA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27EEA"/>
    <w:rsid w:val="00F2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37579244&amp;sub=0" TargetMode="External"/><Relationship Id="rId13" Type="http://schemas.openxmlformats.org/officeDocument/2006/relationships/hyperlink" Target="http://ivo.garant.ru/document?id=12027526&amp;sub=29167" TargetMode="External"/><Relationship Id="rId18" Type="http://schemas.openxmlformats.org/officeDocument/2006/relationships/hyperlink" Target="http://ivo.garant.ru/document?id=12072198&amp;sub=1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12027526&amp;sub=2911" TargetMode="External"/><Relationship Id="rId7" Type="http://schemas.openxmlformats.org/officeDocument/2006/relationships/hyperlink" Target="http://ivo.garant.ru/document?id=61777890&amp;sub=0" TargetMode="External"/><Relationship Id="rId12" Type="http://schemas.openxmlformats.org/officeDocument/2006/relationships/hyperlink" Target="http://ivo.garant.ru/document?id=12027526&amp;sub=290111" TargetMode="External"/><Relationship Id="rId17" Type="http://schemas.openxmlformats.org/officeDocument/2006/relationships/hyperlink" Target="http://ivo.garant.ru/document?id=12051284&amp;sub=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12012505&amp;sub=0" TargetMode="External"/><Relationship Id="rId20" Type="http://schemas.openxmlformats.org/officeDocument/2006/relationships/hyperlink" Target="http://ivo.garant.ru/document?id=12072198&amp;sub=1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91152182&amp;sub=0" TargetMode="External"/><Relationship Id="rId11" Type="http://schemas.openxmlformats.org/officeDocument/2006/relationships/hyperlink" Target="http://ivo.garant.ru/document?id=37579244&amp;sub=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ivo.garant.ru/document?id=71706492&amp;sub=0" TargetMode="External"/><Relationship Id="rId15" Type="http://schemas.openxmlformats.org/officeDocument/2006/relationships/hyperlink" Target="http://ivo.garant.ru/document?id=12025268&amp;sub=0" TargetMode="External"/><Relationship Id="rId23" Type="http://schemas.openxmlformats.org/officeDocument/2006/relationships/hyperlink" Target="http://ivo.garant.ru/document?id=12027526&amp;sub=2918" TargetMode="External"/><Relationship Id="rId10" Type="http://schemas.openxmlformats.org/officeDocument/2006/relationships/hyperlink" Target="http://ivo.garant.ru/document?id=61777890&amp;sub=0" TargetMode="External"/><Relationship Id="rId19" Type="http://schemas.openxmlformats.org/officeDocument/2006/relationships/hyperlink" Target="http://ivo.garant.ru/document?id=12072198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91152182&amp;sub=0" TargetMode="External"/><Relationship Id="rId14" Type="http://schemas.openxmlformats.org/officeDocument/2006/relationships/hyperlink" Target="http://ivo.garant.ru/document?id=12027526&amp;sub=291110" TargetMode="External"/><Relationship Id="rId22" Type="http://schemas.openxmlformats.org/officeDocument/2006/relationships/hyperlink" Target="http://ivo.garant.ru/document?id=12027526&amp;sub=29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1039</Words>
  <Characters>5924</Characters>
  <Application>Microsoft Office Word</Application>
  <DocSecurity>0</DocSecurity>
  <Lines>49</Lines>
  <Paragraphs>13</Paragraphs>
  <ScaleCrop>false</ScaleCrop>
  <Company>НПП "Гарант-Сервис"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v.mikshuta</cp:lastModifiedBy>
  <cp:revision>2</cp:revision>
  <dcterms:created xsi:type="dcterms:W3CDTF">2019-02-21T07:32:00Z</dcterms:created>
  <dcterms:modified xsi:type="dcterms:W3CDTF">2019-02-21T07:32:00Z</dcterms:modified>
</cp:coreProperties>
</file>