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B4" w:rsidRPr="00BD7CB4" w:rsidRDefault="00BD7CB4" w:rsidP="00BD7C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D7CB4">
        <w:rPr>
          <w:rFonts w:ascii="Times New Roman" w:eastAsia="Times New Roman" w:hAnsi="Times New Roman" w:cs="Times New Roman"/>
          <w:b/>
          <w:bCs/>
          <w:sz w:val="27"/>
          <w:szCs w:val="27"/>
          <w:lang w:eastAsia="ru-RU"/>
        </w:rPr>
        <w:t>"Рекомендации Федеральной службы по труду и занятости по вопросам соблюдения норм трудового законодательства, регулирующих порядок предоставления работникам нерабочих праздничных дней"</w:t>
      </w: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Утверждено</w:t>
      </w: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на заседании рабочей группы</w:t>
      </w: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по информированию и консультированию</w:t>
      </w: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работников и работодателей</w:t>
      </w: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по вопросам соблюдения трудового</w:t>
      </w: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xml:space="preserve">законодательства и </w:t>
      </w:r>
      <w:proofErr w:type="gramStart"/>
      <w:r w:rsidRPr="00BD7CB4">
        <w:rPr>
          <w:rFonts w:ascii="Times New Roman" w:eastAsia="Times New Roman" w:hAnsi="Times New Roman" w:cs="Times New Roman"/>
          <w:sz w:val="26"/>
          <w:lang w:eastAsia="ru-RU"/>
        </w:rPr>
        <w:t>нормативных</w:t>
      </w:r>
      <w:proofErr w:type="gramEnd"/>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правовых актов, содержащих</w:t>
      </w: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нормы трудового права,</w:t>
      </w: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протокол N 1 от 02.06.2014</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
    <w:p w:rsidR="00BD7CB4" w:rsidRPr="00BD7CB4" w:rsidRDefault="00BD7CB4" w:rsidP="00BD7CB4">
      <w:pPr>
        <w:spacing w:after="0" w:line="240" w:lineRule="auto"/>
        <w:jc w:val="center"/>
        <w:rPr>
          <w:rFonts w:ascii="Times New Roman" w:eastAsia="Times New Roman" w:hAnsi="Times New Roman" w:cs="Times New Roman"/>
          <w:b/>
          <w:bCs/>
          <w:sz w:val="29"/>
          <w:szCs w:val="29"/>
          <w:lang w:eastAsia="ru-RU"/>
        </w:rPr>
      </w:pPr>
      <w:r w:rsidRPr="00BD7CB4">
        <w:rPr>
          <w:rFonts w:ascii="Times New Roman" w:eastAsia="Times New Roman" w:hAnsi="Times New Roman" w:cs="Times New Roman"/>
          <w:b/>
          <w:bCs/>
          <w:sz w:val="29"/>
          <w:lang w:eastAsia="ru-RU"/>
        </w:rPr>
        <w:t>РЕКОМЕНДАЦИИ</w:t>
      </w:r>
    </w:p>
    <w:p w:rsidR="00BD7CB4" w:rsidRPr="00BD7CB4" w:rsidRDefault="00BD7CB4" w:rsidP="00BD7CB4">
      <w:pPr>
        <w:spacing w:after="0" w:line="240" w:lineRule="auto"/>
        <w:jc w:val="center"/>
        <w:rPr>
          <w:rFonts w:ascii="Times New Roman" w:eastAsia="Times New Roman" w:hAnsi="Times New Roman" w:cs="Times New Roman"/>
          <w:b/>
          <w:bCs/>
          <w:sz w:val="29"/>
          <w:szCs w:val="29"/>
          <w:lang w:eastAsia="ru-RU"/>
        </w:rPr>
      </w:pPr>
      <w:r w:rsidRPr="00BD7CB4">
        <w:rPr>
          <w:rFonts w:ascii="Times New Roman" w:eastAsia="Times New Roman" w:hAnsi="Times New Roman" w:cs="Times New Roman"/>
          <w:b/>
          <w:bCs/>
          <w:sz w:val="29"/>
          <w:lang w:eastAsia="ru-RU"/>
        </w:rPr>
        <w:t>ФЕДЕРАЛЬНОЙ СЛУЖБЫ ПО ТРУДУ И ЗАНЯТОСТИ ПО ВОПРОСАМ</w:t>
      </w:r>
    </w:p>
    <w:p w:rsidR="00BD7CB4" w:rsidRPr="00BD7CB4" w:rsidRDefault="00BD7CB4" w:rsidP="00BD7CB4">
      <w:pPr>
        <w:spacing w:after="0" w:line="240" w:lineRule="auto"/>
        <w:jc w:val="center"/>
        <w:rPr>
          <w:rFonts w:ascii="Times New Roman" w:eastAsia="Times New Roman" w:hAnsi="Times New Roman" w:cs="Times New Roman"/>
          <w:b/>
          <w:bCs/>
          <w:sz w:val="29"/>
          <w:szCs w:val="29"/>
          <w:lang w:eastAsia="ru-RU"/>
        </w:rPr>
      </w:pPr>
      <w:r w:rsidRPr="00BD7CB4">
        <w:rPr>
          <w:rFonts w:ascii="Times New Roman" w:eastAsia="Times New Roman" w:hAnsi="Times New Roman" w:cs="Times New Roman"/>
          <w:b/>
          <w:bCs/>
          <w:sz w:val="29"/>
          <w:lang w:eastAsia="ru-RU"/>
        </w:rPr>
        <w:t>СОБЛЮДЕНИЯ НОРМ ТРУДОВОГО ЗАКОНОДАТЕЛЬСТВА, РЕГУЛИРУЮЩИХ</w:t>
      </w:r>
    </w:p>
    <w:p w:rsidR="00BD7CB4" w:rsidRPr="00BD7CB4" w:rsidRDefault="00BD7CB4" w:rsidP="00BD7CB4">
      <w:pPr>
        <w:spacing w:after="0" w:line="240" w:lineRule="auto"/>
        <w:jc w:val="center"/>
        <w:rPr>
          <w:rFonts w:ascii="Times New Roman" w:eastAsia="Times New Roman" w:hAnsi="Times New Roman" w:cs="Times New Roman"/>
          <w:b/>
          <w:bCs/>
          <w:sz w:val="29"/>
          <w:szCs w:val="29"/>
          <w:lang w:eastAsia="ru-RU"/>
        </w:rPr>
      </w:pPr>
      <w:r w:rsidRPr="00BD7CB4">
        <w:rPr>
          <w:rFonts w:ascii="Times New Roman" w:eastAsia="Times New Roman" w:hAnsi="Times New Roman" w:cs="Times New Roman"/>
          <w:b/>
          <w:bCs/>
          <w:sz w:val="29"/>
          <w:lang w:eastAsia="ru-RU"/>
        </w:rPr>
        <w:t xml:space="preserve">ПОРЯДОК ПРЕДОСТАВЛЕНИЯ РАБОТНИКАМ </w:t>
      </w:r>
      <w:proofErr w:type="gramStart"/>
      <w:r w:rsidRPr="00BD7CB4">
        <w:rPr>
          <w:rFonts w:ascii="Times New Roman" w:eastAsia="Times New Roman" w:hAnsi="Times New Roman" w:cs="Times New Roman"/>
          <w:b/>
          <w:bCs/>
          <w:sz w:val="29"/>
          <w:lang w:eastAsia="ru-RU"/>
        </w:rPr>
        <w:t>НЕРАБОЧИХ</w:t>
      </w:r>
      <w:proofErr w:type="gramEnd"/>
    </w:p>
    <w:p w:rsidR="00BD7CB4" w:rsidRPr="00BD7CB4" w:rsidRDefault="00BD7CB4" w:rsidP="00BD7CB4">
      <w:pPr>
        <w:spacing w:after="0" w:line="240" w:lineRule="auto"/>
        <w:jc w:val="center"/>
        <w:rPr>
          <w:rFonts w:ascii="Times New Roman" w:eastAsia="Times New Roman" w:hAnsi="Times New Roman" w:cs="Times New Roman"/>
          <w:b/>
          <w:bCs/>
          <w:sz w:val="29"/>
          <w:szCs w:val="29"/>
          <w:lang w:eastAsia="ru-RU"/>
        </w:rPr>
      </w:pPr>
      <w:r w:rsidRPr="00BD7CB4">
        <w:rPr>
          <w:rFonts w:ascii="Times New Roman" w:eastAsia="Times New Roman" w:hAnsi="Times New Roman" w:cs="Times New Roman"/>
          <w:b/>
          <w:bCs/>
          <w:sz w:val="29"/>
          <w:lang w:eastAsia="ru-RU"/>
        </w:rPr>
        <w:t>ПРАЗДНИЧНЫХ ДНЕЙ</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
    <w:p w:rsidR="00BD7CB4" w:rsidRPr="00BD7CB4" w:rsidRDefault="00BD7CB4" w:rsidP="00BD7CB4">
      <w:pPr>
        <w:spacing w:after="0" w:line="240" w:lineRule="auto"/>
        <w:jc w:val="center"/>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1. Установление праздников</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Часть 5 статьи 37 Конституции Российской Федерации (далее - Конституция РФ) гарантирует каждому право на отдых, включая установленные федеральным законом праздничные дни.</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В соответствии со статьей 107 Трудового кодекса Российской Федерации (далее - ТК РФ) нерабочие праздничные дни являются одним из видов времени отдыха.</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Обеспечение права каждого работника на отдых, включая предоставление нерабочих праздничных дней, относится к основным принципам правового регулирования трудовых отношений и иных непосредственно связанных с ними отношений (статья 2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xml:space="preserve">Право работника на отдых, </w:t>
      </w:r>
      <w:proofErr w:type="gramStart"/>
      <w:r w:rsidRPr="00BD7CB4">
        <w:rPr>
          <w:rFonts w:ascii="Times New Roman" w:eastAsia="Times New Roman" w:hAnsi="Times New Roman" w:cs="Times New Roman"/>
          <w:sz w:val="26"/>
          <w:lang w:eastAsia="ru-RU"/>
        </w:rPr>
        <w:t>обеспечиваемый</w:t>
      </w:r>
      <w:proofErr w:type="gramEnd"/>
      <w:r w:rsidRPr="00BD7CB4">
        <w:rPr>
          <w:rFonts w:ascii="Times New Roman" w:eastAsia="Times New Roman" w:hAnsi="Times New Roman" w:cs="Times New Roman"/>
          <w:sz w:val="26"/>
          <w:lang w:eastAsia="ru-RU"/>
        </w:rPr>
        <w:t xml:space="preserve"> в том числе предоставлением нерабочих праздничных дней, дополнительно закреплено в статье 21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Перечень нерабочих праздничных дней установлен частью первой статьи 112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1, 2, 3, 4, 5, 6 и 8 января - Новогодние каникулы;</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7 января - Рождество Христово;</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23 февраля - День защитника Отечества;</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8 марта - Международный женский день;</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1 мая - Праздник Весны и Труда;</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9 мая - День Победы;</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12 июня - День России;</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4 ноября - День народного единства.</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roofErr w:type="gramStart"/>
      <w:r w:rsidRPr="00BD7CB4">
        <w:rPr>
          <w:rFonts w:ascii="Times New Roman" w:eastAsia="Times New Roman" w:hAnsi="Times New Roman" w:cs="Times New Roman"/>
          <w:sz w:val="26"/>
          <w:lang w:eastAsia="ru-RU"/>
        </w:rPr>
        <w:lastRenderedPageBreak/>
        <w:t>Вышеперечисленные нерабочие праздничные дни устанавливаются на всей территории Российской Федерации, что вытекает из части первой статьи 13 ТК РФ, согласно которой 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roofErr w:type="gramEnd"/>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В соответствии с пунктом 7 статьи 4 Федерального закона от 26 сентября 1997 г. N 125-ФЗ "О свободе совести и религиозных объединениях" по просьбам религиозных организаций соответствующие органы государственной, власти в Российской Федерации вправе объявлять религиозные праздники нерабочими (праздничными) днями на соответствующих территориях.</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Таким образом, на отдельных территориях России (в частности, в субъектах Российской Федерации) могут вводиться собственные нерабочие праздничные дни при соблюдении следующих условий:</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религиозная направленность праздника;</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поступление просьбы религиозной организации;</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принятие решения соответствующим органом государственной власти.</w:t>
      </w:r>
    </w:p>
    <w:p w:rsidR="00BD7CB4" w:rsidRPr="00BD7CB4" w:rsidRDefault="00BD7CB4" w:rsidP="00BD7CB4">
      <w:pPr>
        <w:spacing w:after="0" w:line="240" w:lineRule="auto"/>
        <w:jc w:val="center"/>
        <w:rPr>
          <w:rFonts w:ascii="Times New Roman" w:eastAsia="Times New Roman" w:hAnsi="Times New Roman" w:cs="Times New Roman"/>
          <w:sz w:val="26"/>
          <w:szCs w:val="26"/>
          <w:lang w:eastAsia="ru-RU"/>
        </w:rPr>
      </w:pPr>
    </w:p>
    <w:p w:rsidR="00BD7CB4" w:rsidRPr="00BD7CB4" w:rsidRDefault="00BD7CB4" w:rsidP="00BD7CB4">
      <w:pPr>
        <w:spacing w:after="0" w:line="240" w:lineRule="auto"/>
        <w:jc w:val="center"/>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2. Перераспределение рабочего времени и времени отдыха</w:t>
      </w:r>
    </w:p>
    <w:p w:rsidR="00BD7CB4" w:rsidRPr="00BD7CB4" w:rsidRDefault="00BD7CB4" w:rsidP="00BD7CB4">
      <w:pPr>
        <w:spacing w:after="0" w:line="240" w:lineRule="auto"/>
        <w:jc w:val="center"/>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в связи с предоставлением нерабочих праздничных дней</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xml:space="preserve">Поскольку помимо нерабочих праздничных дней Конституция РФ и ТК РФ гарантируют работнику предоставление выходных дней, с целью реализации в равной мере обеих гарантий законодатель предусмотрел правила переноса выходных дней при их совпадении </w:t>
      </w:r>
      <w:proofErr w:type="gramStart"/>
      <w:r w:rsidRPr="00BD7CB4">
        <w:rPr>
          <w:rFonts w:ascii="Times New Roman" w:eastAsia="Times New Roman" w:hAnsi="Times New Roman" w:cs="Times New Roman"/>
          <w:sz w:val="26"/>
          <w:lang w:eastAsia="ru-RU"/>
        </w:rPr>
        <w:t>с</w:t>
      </w:r>
      <w:proofErr w:type="gramEnd"/>
      <w:r w:rsidRPr="00BD7CB4">
        <w:rPr>
          <w:rFonts w:ascii="Times New Roman" w:eastAsia="Times New Roman" w:hAnsi="Times New Roman" w:cs="Times New Roman"/>
          <w:sz w:val="26"/>
          <w:lang w:eastAsia="ru-RU"/>
        </w:rPr>
        <w:t xml:space="preserve"> праздничными.</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roofErr w:type="gramStart"/>
      <w:r w:rsidRPr="00BD7CB4">
        <w:rPr>
          <w:rFonts w:ascii="Times New Roman" w:eastAsia="Times New Roman" w:hAnsi="Times New Roman" w:cs="Times New Roman"/>
          <w:sz w:val="26"/>
          <w:lang w:eastAsia="ru-RU"/>
        </w:rPr>
        <w:t>По общему правилу при совпадении выходного и нерабочего праздничного дней выходной день переносится на следующий после праздничного рабочий день.</w:t>
      </w:r>
      <w:proofErr w:type="gramEnd"/>
      <w:r w:rsidRPr="00BD7CB4">
        <w:rPr>
          <w:rFonts w:ascii="Times New Roman" w:eastAsia="Times New Roman" w:hAnsi="Times New Roman" w:cs="Times New Roman"/>
          <w:sz w:val="26"/>
          <w:lang w:eastAsia="ru-RU"/>
        </w:rPr>
        <w:t xml:space="preserve"> Исключение составляют выходные дни, совпадающие с Новогодними каникулами и Рождеством Христовым. Два выходных дня из числа вышеуказанных переносятся Правительством Российской Федерации на другие дни в очередном календарном году (часть вторая статьи 112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xml:space="preserve">Кроме того,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w:t>
      </w:r>
      <w:proofErr w:type="gramStart"/>
      <w:r w:rsidRPr="00BD7CB4">
        <w:rPr>
          <w:rFonts w:ascii="Times New Roman" w:eastAsia="Times New Roman" w:hAnsi="Times New Roman" w:cs="Times New Roman"/>
          <w:sz w:val="26"/>
          <w:lang w:eastAsia="ru-RU"/>
        </w:rPr>
        <w:t>позднее</w:t>
      </w:r>
      <w:proofErr w:type="gramEnd"/>
      <w:r w:rsidRPr="00BD7CB4">
        <w:rPr>
          <w:rFonts w:ascii="Times New Roman" w:eastAsia="Times New Roman" w:hAnsi="Times New Roman" w:cs="Times New Roman"/>
          <w:sz w:val="26"/>
          <w:lang w:eastAsia="ru-RU"/>
        </w:rPr>
        <w:t xml:space="preserve">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w:t>
      </w:r>
      <w:proofErr w:type="gramStart"/>
      <w:r w:rsidRPr="00BD7CB4">
        <w:rPr>
          <w:rFonts w:ascii="Times New Roman" w:eastAsia="Times New Roman" w:hAnsi="Times New Roman" w:cs="Times New Roman"/>
          <w:sz w:val="26"/>
          <w:lang w:eastAsia="ru-RU"/>
        </w:rPr>
        <w:t>позднее</w:t>
      </w:r>
      <w:proofErr w:type="gramEnd"/>
      <w:r w:rsidRPr="00BD7CB4">
        <w:rPr>
          <w:rFonts w:ascii="Times New Roman" w:eastAsia="Times New Roman" w:hAnsi="Times New Roman" w:cs="Times New Roman"/>
          <w:sz w:val="26"/>
          <w:lang w:eastAsia="ru-RU"/>
        </w:rPr>
        <w:t xml:space="preserve"> чем за два месяца до календарной даты устанавливаемого выходного дня (часть пятая статьи 112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roofErr w:type="gramStart"/>
      <w:r w:rsidRPr="00BD7CB4">
        <w:rPr>
          <w:rFonts w:ascii="Times New Roman" w:eastAsia="Times New Roman" w:hAnsi="Times New Roman" w:cs="Times New Roman"/>
          <w:sz w:val="26"/>
          <w:lang w:eastAsia="ru-RU"/>
        </w:rPr>
        <w:t xml:space="preserve">В соответствии с пунктом 2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приказом </w:t>
      </w:r>
      <w:proofErr w:type="spellStart"/>
      <w:r w:rsidRPr="00BD7CB4">
        <w:rPr>
          <w:rFonts w:ascii="Times New Roman" w:eastAsia="Times New Roman" w:hAnsi="Times New Roman" w:cs="Times New Roman"/>
          <w:sz w:val="26"/>
          <w:lang w:eastAsia="ru-RU"/>
        </w:rPr>
        <w:t>Минздравсоцразвития</w:t>
      </w:r>
      <w:proofErr w:type="spellEnd"/>
      <w:r w:rsidRPr="00BD7CB4">
        <w:rPr>
          <w:rFonts w:ascii="Times New Roman" w:eastAsia="Times New Roman" w:hAnsi="Times New Roman" w:cs="Times New Roman"/>
          <w:sz w:val="26"/>
          <w:lang w:eastAsia="ru-RU"/>
        </w:rPr>
        <w:t xml:space="preserve"> России от 13 августа 2009 г. N 588н, перенос выходных дней, совпадающих с нерабочими праздничными днями, осуществляется </w:t>
      </w:r>
      <w:r w:rsidRPr="00BD7CB4">
        <w:rPr>
          <w:rFonts w:ascii="Times New Roman" w:eastAsia="Times New Roman" w:hAnsi="Times New Roman" w:cs="Times New Roman"/>
          <w:sz w:val="26"/>
          <w:lang w:eastAsia="ru-RU"/>
        </w:rPr>
        <w:lastRenderedPageBreak/>
        <w:t>работодателями, применяющими различные режимы труда и отдыха, при которых работа в праздничные дни</w:t>
      </w:r>
      <w:proofErr w:type="gramEnd"/>
      <w:r w:rsidRPr="00BD7CB4">
        <w:rPr>
          <w:rFonts w:ascii="Times New Roman" w:eastAsia="Times New Roman" w:hAnsi="Times New Roman" w:cs="Times New Roman"/>
          <w:sz w:val="26"/>
          <w:lang w:eastAsia="ru-RU"/>
        </w:rPr>
        <w:t xml:space="preserve"> не производится. Такой порядок переноса выходных дней, совпадающих с нерабочими праздничными днями, в равной степени относится к режимам работы как с постоянными фиксированными по дням недели выходными днями, так и со скользящими днями отдыха. У работодателей, приостановка работы у которых в нерабочие праздничные дни невозможна по производственно-техническим и организационным условиям (например, непрерывно действующее производство, ежедневное обслуживание населения и др.), перенос выходных дней, предусмотренный частью второй статьи 112 ТК РФ, не осуществляется.</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xml:space="preserve">Таким образом, перенос выходных дней при их совпадении с </w:t>
      </w:r>
      <w:proofErr w:type="gramStart"/>
      <w:r w:rsidRPr="00BD7CB4">
        <w:rPr>
          <w:rFonts w:ascii="Times New Roman" w:eastAsia="Times New Roman" w:hAnsi="Times New Roman" w:cs="Times New Roman"/>
          <w:sz w:val="26"/>
          <w:lang w:eastAsia="ru-RU"/>
        </w:rPr>
        <w:t>праздничными</w:t>
      </w:r>
      <w:proofErr w:type="gramEnd"/>
      <w:r w:rsidRPr="00BD7CB4">
        <w:rPr>
          <w:rFonts w:ascii="Times New Roman" w:eastAsia="Times New Roman" w:hAnsi="Times New Roman" w:cs="Times New Roman"/>
          <w:sz w:val="26"/>
          <w:lang w:eastAsia="ru-RU"/>
        </w:rPr>
        <w:t xml:space="preserve"> возможен только при соблюдении следующих условий:</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принятие соответствующего федерального закона или нормативного правового акта Правительства Российской Федерации;</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xml:space="preserve">- соблюдение </w:t>
      </w:r>
      <w:proofErr w:type="gramStart"/>
      <w:r w:rsidRPr="00BD7CB4">
        <w:rPr>
          <w:rFonts w:ascii="Times New Roman" w:eastAsia="Times New Roman" w:hAnsi="Times New Roman" w:cs="Times New Roman"/>
          <w:sz w:val="26"/>
          <w:lang w:eastAsia="ru-RU"/>
        </w:rPr>
        <w:t>сроков официального опубликования нормативного правового акта Правительства Российской Федерации</w:t>
      </w:r>
      <w:proofErr w:type="gramEnd"/>
      <w:r w:rsidRPr="00BD7CB4">
        <w:rPr>
          <w:rFonts w:ascii="Times New Roman" w:eastAsia="Times New Roman" w:hAnsi="Times New Roman" w:cs="Times New Roman"/>
          <w:sz w:val="26"/>
          <w:lang w:eastAsia="ru-RU"/>
        </w:rPr>
        <w:t xml:space="preserve"> о переносе выходных дней.</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xml:space="preserve">Из вышеизложенного следует, что другие лица, в частности работодатели, не вправе самостоятельно осуществлять перенос выходных дней при их совпадении с </w:t>
      </w:r>
      <w:proofErr w:type="gramStart"/>
      <w:r w:rsidRPr="00BD7CB4">
        <w:rPr>
          <w:rFonts w:ascii="Times New Roman" w:eastAsia="Times New Roman" w:hAnsi="Times New Roman" w:cs="Times New Roman"/>
          <w:sz w:val="26"/>
          <w:lang w:eastAsia="ru-RU"/>
        </w:rPr>
        <w:t>праздничными</w:t>
      </w:r>
      <w:proofErr w:type="gramEnd"/>
      <w:r w:rsidRPr="00BD7CB4">
        <w:rPr>
          <w:rFonts w:ascii="Times New Roman" w:eastAsia="Times New Roman" w:hAnsi="Times New Roman" w:cs="Times New Roman"/>
          <w:sz w:val="26"/>
          <w:lang w:eastAsia="ru-RU"/>
        </w:rPr>
        <w:t>.</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roofErr w:type="gramStart"/>
      <w:r w:rsidRPr="00BD7CB4">
        <w:rPr>
          <w:rFonts w:ascii="Times New Roman" w:eastAsia="Times New Roman" w:hAnsi="Times New Roman" w:cs="Times New Roman"/>
          <w:sz w:val="26"/>
          <w:lang w:eastAsia="ru-RU"/>
        </w:rPr>
        <w:t>Правило переноса выходного дня при его совпадении с праздничным на следующий за ним рабочий день распространяется и на региональные праздники, поскольку законодатель не устанавливает для них особенностей и не предусматривает возможности введения иного порядка.</w:t>
      </w:r>
      <w:proofErr w:type="gramEnd"/>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При этом необходимо иметь в виду, что переносится именно выходной день, а не праздничный, поскольку последний, как правило, привязан к конкретной дате в отличие от выходного дня. Но даже если праздничный день изначально установлен не на какую-либо дату, а на день недели, являющийся выходным, то перенос этого выходного дня производится на общих основаниях, т.е. на первый рабочий день, следующий за ним.</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Это имеет значение для правильного определения продолжительности отпуска, который приходится на период праздников.</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В соответствии с частью первой статьи 120 ТК РФ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В свою очередь, выходные дни в продолжительность отпуска включаются, поскольку он исчисляется не в рабочих, а в календарных днях (статья 115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Например, постановлением Правительства Российской Федерации от 28 мая 2013 г. N 444 "О переносе выходных дней в 2014 году" выходной день перенесен с воскресенья 5 января на пятницу 13 июня.</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Таким образом, если часть отпуска работника выпадает на 12 и 13 июня 2014 года, то 12 июня как праздничный день из его продолжительности исключается, а 13 июня учитывается как обычный выходной день и включается в продолжительность отпуска.</w:t>
      </w:r>
    </w:p>
    <w:p w:rsidR="00BD7CB4" w:rsidRPr="00BD7CB4" w:rsidRDefault="00BD7CB4" w:rsidP="00BD7CB4">
      <w:pPr>
        <w:spacing w:after="0" w:line="240" w:lineRule="auto"/>
        <w:jc w:val="center"/>
        <w:rPr>
          <w:rFonts w:ascii="Times New Roman" w:eastAsia="Times New Roman" w:hAnsi="Times New Roman" w:cs="Times New Roman"/>
          <w:sz w:val="26"/>
          <w:szCs w:val="26"/>
          <w:lang w:eastAsia="ru-RU"/>
        </w:rPr>
      </w:pPr>
    </w:p>
    <w:p w:rsidR="00BD7CB4" w:rsidRPr="00BD7CB4" w:rsidRDefault="00BD7CB4" w:rsidP="00BD7CB4">
      <w:pPr>
        <w:spacing w:after="0" w:line="240" w:lineRule="auto"/>
        <w:jc w:val="center"/>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3. Оплата праздничных дней</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lastRenderedPageBreak/>
        <w:t>Дополнительной гарантией для работников является то, что отдых в праздничные дни не влечет уменьшение заработной платы.</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Оплата таких дней различается в зависимости от действующей у работодателя системы оплаты труда.</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Для работников, получающих оклад (должностной оклад), частью четвертой статьи 112 ТК РФ установлена гарантия, согласно которой наличие в календарном месяце нерабочих праздничных дней не является основанием для снижения им заработной платы.</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Остальным работникам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При этом суммы расходов на выплату дополнительного вознаграждения за нерабочие праздничные дни относятся к расходам на оплату труда в полном размере (часть третья статьи 112 ТК РФ).</w:t>
      </w:r>
    </w:p>
    <w:p w:rsidR="00BD7CB4" w:rsidRPr="00BD7CB4" w:rsidRDefault="00BD7CB4" w:rsidP="00BD7CB4">
      <w:pPr>
        <w:spacing w:after="0" w:line="240" w:lineRule="auto"/>
        <w:jc w:val="center"/>
        <w:rPr>
          <w:rFonts w:ascii="Times New Roman" w:eastAsia="Times New Roman" w:hAnsi="Times New Roman" w:cs="Times New Roman"/>
          <w:sz w:val="26"/>
          <w:szCs w:val="26"/>
          <w:lang w:eastAsia="ru-RU"/>
        </w:rPr>
      </w:pPr>
    </w:p>
    <w:p w:rsidR="00BD7CB4" w:rsidRPr="00BD7CB4" w:rsidRDefault="00BD7CB4" w:rsidP="00BD7CB4">
      <w:pPr>
        <w:spacing w:after="0" w:line="240" w:lineRule="auto"/>
        <w:jc w:val="center"/>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4. Привлечение к работе в нерабочие праздничные дни</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По общему правилу работа в нерабочие праздничные дни запрещается (часть первая статьи 113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В то же время ТК РФ устанавливает ряд исключений из данного правила. В частности, допускается привлечение к работе в нерабочие праздничные дни:</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roofErr w:type="gramStart"/>
      <w:r w:rsidRPr="00BD7CB4">
        <w:rPr>
          <w:rFonts w:ascii="Times New Roman" w:eastAsia="Times New Roman" w:hAnsi="Times New Roman" w:cs="Times New Roman"/>
          <w:sz w:val="26"/>
          <w:lang w:eastAsia="ru-RU"/>
        </w:rPr>
        <w:t>1) с письменного согласия работника -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 (часть вторая статьи 113 ТК РФ);</w:t>
      </w:r>
      <w:proofErr w:type="gramEnd"/>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2) без согласия работника - в чрезвычайных ситуациях либо при угрозе их возникновения, а именно:</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для предотвращения несчастных случаев, уничтожения или порчи имущества работодателя, государственного или муниципального имущества;</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roofErr w:type="gramStart"/>
      <w:r w:rsidRPr="00BD7CB4">
        <w:rPr>
          <w:rFonts w:ascii="Times New Roman" w:eastAsia="Times New Roman" w:hAnsi="Times New Roman" w:cs="Times New Roman"/>
          <w:sz w:val="26"/>
          <w:lang w:eastAsia="ru-RU"/>
        </w:rPr>
        <w:t>-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В отношении отдельных категорий работников порядок привлечения к работе в нерабочие праздничные дни может устанавливаться коллективным договором, локальным нормативным актом, трудовым договором. К таким категориям часть четвертая статьи 113 ТК РФ относит творческих работников средств массовой информации, организаций кинематографии, тел</w:t>
      </w:r>
      <w:proofErr w:type="gramStart"/>
      <w:r w:rsidRPr="00BD7CB4">
        <w:rPr>
          <w:rFonts w:ascii="Times New Roman" w:eastAsia="Times New Roman" w:hAnsi="Times New Roman" w:cs="Times New Roman"/>
          <w:sz w:val="26"/>
          <w:lang w:eastAsia="ru-RU"/>
        </w:rPr>
        <w:t>е-</w:t>
      </w:r>
      <w:proofErr w:type="gramEnd"/>
      <w:r w:rsidRPr="00BD7CB4">
        <w:rPr>
          <w:rFonts w:ascii="Times New Roman" w:eastAsia="Times New Roman" w:hAnsi="Times New Roman" w:cs="Times New Roman"/>
          <w:sz w:val="26"/>
          <w:lang w:eastAsia="ru-RU"/>
        </w:rPr>
        <w:t xml:space="preserve"> и </w:t>
      </w:r>
      <w:proofErr w:type="spellStart"/>
      <w:r w:rsidRPr="00BD7CB4">
        <w:rPr>
          <w:rFonts w:ascii="Times New Roman" w:eastAsia="Times New Roman" w:hAnsi="Times New Roman" w:cs="Times New Roman"/>
          <w:sz w:val="26"/>
          <w:lang w:eastAsia="ru-RU"/>
        </w:rPr>
        <w:t>видеосъемочных</w:t>
      </w:r>
      <w:proofErr w:type="spellEnd"/>
      <w:r w:rsidRPr="00BD7CB4">
        <w:rPr>
          <w:rFonts w:ascii="Times New Roman" w:eastAsia="Times New Roman" w:hAnsi="Times New Roman" w:cs="Times New Roman"/>
          <w:sz w:val="26"/>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w:t>
      </w:r>
      <w:r w:rsidRPr="00BD7CB4">
        <w:rPr>
          <w:rFonts w:ascii="Times New Roman" w:eastAsia="Times New Roman" w:hAnsi="Times New Roman" w:cs="Times New Roman"/>
          <w:sz w:val="26"/>
          <w:lang w:eastAsia="ru-RU"/>
        </w:rPr>
        <w:lastRenderedPageBreak/>
        <w:t>Правительством Российской Федерации с учетом мнения Российской трехсторонней комиссии по регулированию социально-трудовых отношений. Указанный перечень утвержден постановлением Правительства Российской Федерации от 28 апреля 2007 г. N 252.</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Необходимо отметить, что ТК РФ допускает привлечение к работе в нерабочие праздничные дни и в других случаях при наличии письменного согласия работника и с учетом мнения выборного органа первичной профсоюзной организации (часть пятая статьи 113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Иными словами, чтобы привлечь работника к работе в праздничный день в случаях, не установленных ТК РФ, работодатель должен не только получить его согласие, но и учесть мнение профсоюза. Однако если профсоюз в организации отсутствует, то достаточно согласия работника.</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Кроме того, часть шестая статьи 113 ТК РФ устанавливает категории работ, производство которых допускается в нерабочие праздничные дни независимо от наличия вышеперечисленных условий:</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непрерывно действующие организации, осуществляющие производство работ, приостановка которых невозможна по производственно-техническим условиям;</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работы, вызываемые необходимостью обслуживания населения;</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неотложные ремонтные и погрузочно-разгрузочные работы.</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При этом во всех случаях привлечение работников к работе в нерабочие праздничные дни производится по письменному распоряжению работодателя (часть восьмая статьи 113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Таким образом, для привлечения работников к работе в нерабочий праздничный день необходимо соблюдение следующих условий:</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наличие законного основания для привлечения к работе в нерабочий праздничный день;</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письменное согласие работника, за исключением случаев, когда оно не требуется;</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учет мнения выборного органа первичной профсоюзной организации в установленном ТК РФ случае;</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письменное распоряжение работодателя.</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
    <w:p w:rsidR="00BD7CB4" w:rsidRPr="00BD7CB4" w:rsidRDefault="00BD7CB4" w:rsidP="00BD7CB4">
      <w:pPr>
        <w:spacing w:after="0" w:line="240" w:lineRule="auto"/>
        <w:jc w:val="center"/>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5. Компенсации за работу в нерабочий праздничный день</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xml:space="preserve">Выполнение работы в нерабочий праздничный день является разновидностью работы в условиях, отклоняющихся от нормальных, в </w:t>
      </w:r>
      <w:proofErr w:type="gramStart"/>
      <w:r w:rsidRPr="00BD7CB4">
        <w:rPr>
          <w:rFonts w:ascii="Times New Roman" w:eastAsia="Times New Roman" w:hAnsi="Times New Roman" w:cs="Times New Roman"/>
          <w:sz w:val="26"/>
          <w:lang w:eastAsia="ru-RU"/>
        </w:rPr>
        <w:t>связи</w:t>
      </w:r>
      <w:proofErr w:type="gramEnd"/>
      <w:r w:rsidRPr="00BD7CB4">
        <w:rPr>
          <w:rFonts w:ascii="Times New Roman" w:eastAsia="Times New Roman" w:hAnsi="Times New Roman" w:cs="Times New Roman"/>
          <w:sz w:val="26"/>
          <w:lang w:eastAsia="ru-RU"/>
        </w:rPr>
        <w:t xml:space="preserve"> с чем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proofErr w:type="gramStart"/>
      <w:r w:rsidRPr="00BD7CB4">
        <w:rPr>
          <w:rFonts w:ascii="Times New Roman" w:eastAsia="Times New Roman" w:hAnsi="Times New Roman" w:cs="Times New Roman"/>
          <w:sz w:val="26"/>
          <w:lang w:eastAsia="ru-RU"/>
        </w:rPr>
        <w:t>При этом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 (статья 149 ТК РФ).</w:t>
      </w:r>
      <w:proofErr w:type="gramEnd"/>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Правила оплаты труда в нерабочие праздничные дни установлены статьей 153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lastRenderedPageBreak/>
        <w:t>В соответствии с частью первой указанной статьи работа в нерабочий праздничный день оплачивается не менее чем в двойном размере:</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сдельщикам - не менее чем по двойным сдельным расценкам;</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xml:space="preserve">работникам, труд которых оплачивается по дневным и часовым тарифным ставкам, - в размере не </w:t>
      </w:r>
      <w:proofErr w:type="gramStart"/>
      <w:r w:rsidRPr="00BD7CB4">
        <w:rPr>
          <w:rFonts w:ascii="Times New Roman" w:eastAsia="Times New Roman" w:hAnsi="Times New Roman" w:cs="Times New Roman"/>
          <w:sz w:val="26"/>
          <w:lang w:eastAsia="ru-RU"/>
        </w:rPr>
        <w:t>менее двойной</w:t>
      </w:r>
      <w:proofErr w:type="gramEnd"/>
      <w:r w:rsidRPr="00BD7CB4">
        <w:rPr>
          <w:rFonts w:ascii="Times New Roman" w:eastAsia="Times New Roman" w:hAnsi="Times New Roman" w:cs="Times New Roman"/>
          <w:sz w:val="26"/>
          <w:lang w:eastAsia="ru-RU"/>
        </w:rPr>
        <w:t xml:space="preserve"> дневной или часовой тарифной ставки;</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roofErr w:type="gramStart"/>
      <w:r w:rsidRPr="00BD7CB4">
        <w:rPr>
          <w:rFonts w:ascii="Times New Roman" w:eastAsia="Times New Roman" w:hAnsi="Times New Roman" w:cs="Times New Roman"/>
          <w:sz w:val="26"/>
          <w:lang w:eastAsia="ru-RU"/>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BD7CB4">
        <w:rPr>
          <w:rFonts w:ascii="Times New Roman" w:eastAsia="Times New Roman" w:hAnsi="Times New Roman" w:cs="Times New Roman"/>
          <w:sz w:val="26"/>
          <w:lang w:eastAsia="ru-RU"/>
        </w:rPr>
        <w:t xml:space="preserve"> работы) сверх оклада (должностного оклада), если работа производилась сверх месячной нормы рабочего времени.</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(часть вторая статьи 153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Таким образом, ТК РФ устанавливает минимальные гарантии по оплате труда в нерабочие праздничные дни, которые могут быть повышены посредством договорного или локального регулирования.</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Помимо повышенной оплаты работа в нерабочий праздничный день может быть компенсирована предоставлением другого дня отдыха. Однако это возможно только по желанию работника, т.е. работодатель не вправе без согласия работника предоставить ему день отдыха вместо повышенной оплаты. В этом случае работа в выходной или нерабочий праздничный день оплачивается в одинарном размере, а день отдыха оплате не подлежит (часть третья статьи 153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xml:space="preserve">Оплата выходного дня в одинарном размере означает, что работнику, получающему оклад, сверх оклада выплачивается одинарная дневная ставка. Заработная плата (оклад) в том месяце, когда используется день отдыха, не уменьшается. При этом не имеет значения, берет ли работник день отдыха в текущем месяце или </w:t>
      </w:r>
      <w:proofErr w:type="gramStart"/>
      <w:r w:rsidRPr="00BD7CB4">
        <w:rPr>
          <w:rFonts w:ascii="Times New Roman" w:eastAsia="Times New Roman" w:hAnsi="Times New Roman" w:cs="Times New Roman"/>
          <w:sz w:val="26"/>
          <w:lang w:eastAsia="ru-RU"/>
        </w:rPr>
        <w:t>в</w:t>
      </w:r>
      <w:proofErr w:type="gramEnd"/>
      <w:r w:rsidRPr="00BD7CB4">
        <w:rPr>
          <w:rFonts w:ascii="Times New Roman" w:eastAsia="Times New Roman" w:hAnsi="Times New Roman" w:cs="Times New Roman"/>
          <w:sz w:val="26"/>
          <w:lang w:eastAsia="ru-RU"/>
        </w:rPr>
        <w:t xml:space="preserve"> последующие.</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В отношении отдельных категорий работников порядок оплаты работы в нерабочие праздничные дни может определяться на основании коллективного договора, локального нормативного акта, трудового договора. К таким категориям часть четвертая статьи 153 ТК РФ относит творческих работников средств массовой информации, организаций кинематографии, тел</w:t>
      </w:r>
      <w:proofErr w:type="gramStart"/>
      <w:r w:rsidRPr="00BD7CB4">
        <w:rPr>
          <w:rFonts w:ascii="Times New Roman" w:eastAsia="Times New Roman" w:hAnsi="Times New Roman" w:cs="Times New Roman"/>
          <w:sz w:val="26"/>
          <w:lang w:eastAsia="ru-RU"/>
        </w:rPr>
        <w:t>е-</w:t>
      </w:r>
      <w:proofErr w:type="gramEnd"/>
      <w:r w:rsidRPr="00BD7CB4">
        <w:rPr>
          <w:rFonts w:ascii="Times New Roman" w:eastAsia="Times New Roman" w:hAnsi="Times New Roman" w:cs="Times New Roman"/>
          <w:sz w:val="26"/>
          <w:lang w:eastAsia="ru-RU"/>
        </w:rPr>
        <w:t xml:space="preserve"> и </w:t>
      </w:r>
      <w:proofErr w:type="spellStart"/>
      <w:r w:rsidRPr="00BD7CB4">
        <w:rPr>
          <w:rFonts w:ascii="Times New Roman" w:eastAsia="Times New Roman" w:hAnsi="Times New Roman" w:cs="Times New Roman"/>
          <w:sz w:val="26"/>
          <w:lang w:eastAsia="ru-RU"/>
        </w:rPr>
        <w:t>видеосъемочных</w:t>
      </w:r>
      <w:proofErr w:type="spellEnd"/>
      <w:r w:rsidRPr="00BD7CB4">
        <w:rPr>
          <w:rFonts w:ascii="Times New Roman" w:eastAsia="Times New Roman" w:hAnsi="Times New Roman" w:cs="Times New Roman"/>
          <w:sz w:val="26"/>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Указанный перечень утвержден постановлением Правительства Российской Федерации от 28 апреля 2007 г. N 252.</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Кроме того, статья 290 ТК РФ устанавливает особенности оплаты труда в нерабочий праздничный день для работников, заключивших трудовой договор на срок до двух месяцев. Для них предусмотрена компенсация только в денежной форме - не менее чем в двойном размере. Таким образом, ТК РФ не предоставляет им права на получение дополнительного дня отдыха взамен повышенной оплаты.</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lastRenderedPageBreak/>
        <w:t>Особо следует отметить, что гарантии, установленные статьей 153 ТК РФ, распространяются на всех работников независимо от режима рабочего времени (пятидневная рабочая неделя, сменная работа и т.д.).</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Однако при суммированном учете рабочего времени, а также в непрерывно действующих организациях действуют особые правила, установленные постановлением Госкомтруда СССР, Президиума ВЦСПС от 8 августа 1966 г. N 465/П-21 "Об утверждении разъяснения N 13/п-21 "О компенсации за работу в праздничные дни" (далее - Разъяснение). В силу части первой статьи 423 ТК РФ указанное Разъяснение действует в части, не противоречащей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В непрерывно действующих предприятиях (цехах, участках, агрегатах), а также при суммированном учете рабочего времени работа в праздничные дни включается в месячную норму рабочего времени (пункт 1 Разъяснения).</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Согласно пункту 2 Разъяснения оплата в двойном размере производится всем работникам за часы, фактически проработанные в праздничный день. Когда на праздничный день приходится часть рабочей смены, то в двойном размере оплачиваются часы, фактически проработанные в праздничный день (от 0 часов до 24 часов).</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Таким образом, даже если работник трудился в нерабочий праздничный день в соответствии со своим графиком, то ему полагается повышенная оплата. Права на предоставление другого дня отдыха в данном случае он не имеет, поскольку работа осуществлялась в пределах месячной нормы рабочего времени.</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Если же работа в праздничный день не включалась в норму рабочего времени, то с согласия работника денежная компенсация может быть заменена предоставлением ему другого дня отдыха. В этом случае оплата за работу в праздничный день производится в одинарном размере (пункт 3 Разъяснения).</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Также необходимо обратить внимание на то, что при подсчете сверхурочных часов работа в праздничные дни, произведенная сверх нормы рабочего времени, не должна учитываться, поскольку она уже оплачена в двойном размере (пункт 4 Разъяснения).</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xml:space="preserve">Законодатель установил компенсации не только за работу, но и за выполнение социально значимых функций в нерабочие праздничные дни. В частности, в случае сдачи крови и ее компонентов в нерабочий праздничный день работнику по его желанию предоставляется другой день отдыха (часть третья статьи 186 ТК РФ). При этом работодатель сохраняет за работником его средний </w:t>
      </w:r>
      <w:proofErr w:type="gramStart"/>
      <w:r w:rsidRPr="00BD7CB4">
        <w:rPr>
          <w:rFonts w:ascii="Times New Roman" w:eastAsia="Times New Roman" w:hAnsi="Times New Roman" w:cs="Times New Roman"/>
          <w:sz w:val="26"/>
          <w:lang w:eastAsia="ru-RU"/>
        </w:rPr>
        <w:t>заработок</w:t>
      </w:r>
      <w:proofErr w:type="gramEnd"/>
      <w:r w:rsidRPr="00BD7CB4">
        <w:rPr>
          <w:rFonts w:ascii="Times New Roman" w:eastAsia="Times New Roman" w:hAnsi="Times New Roman" w:cs="Times New Roman"/>
          <w:sz w:val="26"/>
          <w:lang w:eastAsia="ru-RU"/>
        </w:rPr>
        <w:t xml:space="preserve"> как за день сдачи, так и за предоставленные в связи с этим дни отдыха (часть пятая статьи 186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
    <w:p w:rsidR="00BD7CB4" w:rsidRPr="00BD7CB4" w:rsidRDefault="00BD7CB4" w:rsidP="00BD7CB4">
      <w:pPr>
        <w:spacing w:after="0" w:line="240" w:lineRule="auto"/>
        <w:jc w:val="center"/>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6. Исчисление нормы рабочего времени в предпраздничные дни</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В соответствии со статьей 95 ТК РФ продолжительность рабочего дня или смены, непосредственно предшествующих нерабочему праздничному дню, уменьшается на один час. 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roofErr w:type="gramStart"/>
      <w:r w:rsidRPr="00BD7CB4">
        <w:rPr>
          <w:rFonts w:ascii="Times New Roman" w:eastAsia="Times New Roman" w:hAnsi="Times New Roman" w:cs="Times New Roman"/>
          <w:sz w:val="26"/>
          <w:lang w:eastAsia="ru-RU"/>
        </w:rPr>
        <w:t xml:space="preserve">В тех случаях, когда в соответствии с решением Правительства Российской Федерации выходной день переносится на рабочий день, продолжительность </w:t>
      </w:r>
      <w:r w:rsidRPr="00BD7CB4">
        <w:rPr>
          <w:rFonts w:ascii="Times New Roman" w:eastAsia="Times New Roman" w:hAnsi="Times New Roman" w:cs="Times New Roman"/>
          <w:sz w:val="26"/>
          <w:lang w:eastAsia="ru-RU"/>
        </w:rPr>
        <w:lastRenderedPageBreak/>
        <w:t>работы в этот день (бывший выходной) должна соответствовать продолжительности рабочего дня, на который перенесен выходной день (пункт 1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утвержденного приказом</w:t>
      </w:r>
      <w:proofErr w:type="gramEnd"/>
      <w:r w:rsidRPr="00BD7CB4">
        <w:rPr>
          <w:rFonts w:ascii="Times New Roman" w:eastAsia="Times New Roman" w:hAnsi="Times New Roman" w:cs="Times New Roman"/>
          <w:sz w:val="26"/>
          <w:lang w:eastAsia="ru-RU"/>
        </w:rPr>
        <w:t xml:space="preserve"> </w:t>
      </w:r>
      <w:proofErr w:type="spellStart"/>
      <w:proofErr w:type="gramStart"/>
      <w:r w:rsidRPr="00BD7CB4">
        <w:rPr>
          <w:rFonts w:ascii="Times New Roman" w:eastAsia="Times New Roman" w:hAnsi="Times New Roman" w:cs="Times New Roman"/>
          <w:sz w:val="26"/>
          <w:lang w:eastAsia="ru-RU"/>
        </w:rPr>
        <w:t>Минздравсоцразвития</w:t>
      </w:r>
      <w:proofErr w:type="spellEnd"/>
      <w:r w:rsidRPr="00BD7CB4">
        <w:rPr>
          <w:rFonts w:ascii="Times New Roman" w:eastAsia="Times New Roman" w:hAnsi="Times New Roman" w:cs="Times New Roman"/>
          <w:sz w:val="26"/>
          <w:lang w:eastAsia="ru-RU"/>
        </w:rPr>
        <w:t xml:space="preserve"> России от 13 августа 2009 г. N 588н).</w:t>
      </w:r>
      <w:proofErr w:type="gramEnd"/>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Например, постановлением Правительства Российской Федерации от 28 мая 2013 г. N 444 "О переносе выходных дней в 2014 году" выходной день перенесен с понедельника 24 февраля на понедельник 3 ноября. Поскольку предпраздничный день 3 ноября после переноса стал выходным, а выходной день 24 февраля рабочим, то время работы в этот день сокращено на один час.</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
    <w:p w:rsidR="00BD7CB4" w:rsidRPr="00BD7CB4" w:rsidRDefault="00BD7CB4" w:rsidP="00BD7CB4">
      <w:pPr>
        <w:spacing w:after="0" w:line="240" w:lineRule="auto"/>
        <w:jc w:val="center"/>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7. Гарантии, связанные с нерабочими праздничными днями,</w:t>
      </w:r>
    </w:p>
    <w:p w:rsidR="00BD7CB4" w:rsidRPr="00BD7CB4" w:rsidRDefault="00BD7CB4" w:rsidP="00BD7CB4">
      <w:pPr>
        <w:spacing w:after="0" w:line="240" w:lineRule="auto"/>
        <w:jc w:val="center"/>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для отдельных категорий работников</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xml:space="preserve">ТК РФ запрещает привлекать к работе в нерабочие праздничные </w:t>
      </w:r>
      <w:proofErr w:type="gramStart"/>
      <w:r w:rsidRPr="00BD7CB4">
        <w:rPr>
          <w:rFonts w:ascii="Times New Roman" w:eastAsia="Times New Roman" w:hAnsi="Times New Roman" w:cs="Times New Roman"/>
          <w:sz w:val="26"/>
          <w:lang w:eastAsia="ru-RU"/>
        </w:rPr>
        <w:t>дни</w:t>
      </w:r>
      <w:proofErr w:type="gramEnd"/>
      <w:r w:rsidRPr="00BD7CB4">
        <w:rPr>
          <w:rFonts w:ascii="Times New Roman" w:eastAsia="Times New Roman" w:hAnsi="Times New Roman" w:cs="Times New Roman"/>
          <w:sz w:val="26"/>
          <w:lang w:eastAsia="ru-RU"/>
        </w:rPr>
        <w:t xml:space="preserve"> следующие категории работников:</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беременные женщины (часть первая статьи 259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несовершеннолетние, за исключением творческих работников средств массовой информации, организаций кинематографии, тел</w:t>
      </w:r>
      <w:proofErr w:type="gramStart"/>
      <w:r w:rsidRPr="00BD7CB4">
        <w:rPr>
          <w:rFonts w:ascii="Times New Roman" w:eastAsia="Times New Roman" w:hAnsi="Times New Roman" w:cs="Times New Roman"/>
          <w:sz w:val="26"/>
          <w:lang w:eastAsia="ru-RU"/>
        </w:rPr>
        <w:t>е-</w:t>
      </w:r>
      <w:proofErr w:type="gramEnd"/>
      <w:r w:rsidRPr="00BD7CB4">
        <w:rPr>
          <w:rFonts w:ascii="Times New Roman" w:eastAsia="Times New Roman" w:hAnsi="Times New Roman" w:cs="Times New Roman"/>
          <w:sz w:val="26"/>
          <w:lang w:eastAsia="ru-RU"/>
        </w:rPr>
        <w:t xml:space="preserve"> и </w:t>
      </w:r>
      <w:proofErr w:type="spellStart"/>
      <w:r w:rsidRPr="00BD7CB4">
        <w:rPr>
          <w:rFonts w:ascii="Times New Roman" w:eastAsia="Times New Roman" w:hAnsi="Times New Roman" w:cs="Times New Roman"/>
          <w:sz w:val="26"/>
          <w:lang w:eastAsia="ru-RU"/>
        </w:rPr>
        <w:t>видеосъемочных</w:t>
      </w:r>
      <w:proofErr w:type="spellEnd"/>
      <w:r w:rsidRPr="00BD7CB4">
        <w:rPr>
          <w:rFonts w:ascii="Times New Roman" w:eastAsia="Times New Roman" w:hAnsi="Times New Roman" w:cs="Times New Roman"/>
          <w:sz w:val="26"/>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(статья 268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Привлечение к работе в нерабочие праздничные дни отдельных категорий работников допускается только при условии, что это не запрещено им по состоянию здоровья в соответствии с медицинским заключением, и при ознакомлении под роспись с правом отказаться от такой работы. К ним относятся:</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инвалиды (часть седьмая статьи 113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женщины, имеющие детей в возрасте до трех лет (часть седьмая статьи 113, часть вторая статьи 259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матери и отцы, воспитывающие без супруга (супруги) детей в возрасте до пяти лет (часть третья статьи 259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работники, имеющие детей-инвалидов (часть третья статьи 259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работники, осуществляющие уход за больными членами их семей в соответствии с медицинским заключением (часть третья статьи 259 ТК РФ).</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Согласно статье 264 ТК РФ гарантии и льготы, предоставляемые женщинам в связи с материнством (в том числе ограничение работы в нерабочие праздничные дни), распространяются на отцов, воспитывающих детей без матери, а также на опекунов (попечителей) несовершеннолетних.</w:t>
      </w:r>
    </w:p>
    <w:p w:rsidR="00BD7CB4" w:rsidRPr="00BD7CB4" w:rsidRDefault="00BD7CB4" w:rsidP="00BD7CB4">
      <w:pPr>
        <w:spacing w:after="0" w:line="240" w:lineRule="auto"/>
        <w:ind w:firstLine="539"/>
        <w:jc w:val="both"/>
        <w:rPr>
          <w:rFonts w:ascii="Times New Roman" w:eastAsia="Times New Roman" w:hAnsi="Times New Roman" w:cs="Times New Roman"/>
          <w:sz w:val="26"/>
          <w:szCs w:val="26"/>
          <w:lang w:eastAsia="ru-RU"/>
        </w:rPr>
      </w:pP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Начальник Управления</w:t>
      </w: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юридического сопровождения</w:t>
      </w: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xml:space="preserve">деятельности </w:t>
      </w:r>
      <w:proofErr w:type="gramStart"/>
      <w:r w:rsidRPr="00BD7CB4">
        <w:rPr>
          <w:rFonts w:ascii="Times New Roman" w:eastAsia="Times New Roman" w:hAnsi="Times New Roman" w:cs="Times New Roman"/>
          <w:sz w:val="26"/>
          <w:lang w:eastAsia="ru-RU"/>
        </w:rPr>
        <w:t>центрального</w:t>
      </w:r>
      <w:proofErr w:type="gramEnd"/>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аппарата и правовой поддержки</w:t>
      </w: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 xml:space="preserve">территориальных органов </w:t>
      </w:r>
      <w:proofErr w:type="spellStart"/>
      <w:r w:rsidRPr="00BD7CB4">
        <w:rPr>
          <w:rFonts w:ascii="Times New Roman" w:eastAsia="Times New Roman" w:hAnsi="Times New Roman" w:cs="Times New Roman"/>
          <w:sz w:val="26"/>
          <w:lang w:eastAsia="ru-RU"/>
        </w:rPr>
        <w:t>Роструда</w:t>
      </w:r>
      <w:proofErr w:type="spellEnd"/>
      <w:r w:rsidRPr="00BD7CB4">
        <w:rPr>
          <w:rFonts w:ascii="Times New Roman" w:eastAsia="Times New Roman" w:hAnsi="Times New Roman" w:cs="Times New Roman"/>
          <w:sz w:val="26"/>
          <w:lang w:eastAsia="ru-RU"/>
        </w:rPr>
        <w:t>,</w:t>
      </w: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lastRenderedPageBreak/>
        <w:t>заместитель председателя</w:t>
      </w: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рабочей группы</w:t>
      </w:r>
    </w:p>
    <w:p w:rsidR="00BD7CB4" w:rsidRPr="00BD7CB4" w:rsidRDefault="00BD7CB4" w:rsidP="00BD7CB4">
      <w:pPr>
        <w:spacing w:after="0" w:line="240" w:lineRule="auto"/>
        <w:jc w:val="right"/>
        <w:rPr>
          <w:rFonts w:ascii="Times New Roman" w:eastAsia="Times New Roman" w:hAnsi="Times New Roman" w:cs="Times New Roman"/>
          <w:sz w:val="26"/>
          <w:szCs w:val="26"/>
          <w:lang w:eastAsia="ru-RU"/>
        </w:rPr>
      </w:pPr>
      <w:r w:rsidRPr="00BD7CB4">
        <w:rPr>
          <w:rFonts w:ascii="Times New Roman" w:eastAsia="Times New Roman" w:hAnsi="Times New Roman" w:cs="Times New Roman"/>
          <w:sz w:val="26"/>
          <w:lang w:eastAsia="ru-RU"/>
        </w:rPr>
        <w:t>Е.Н.ИВАНОВ</w:t>
      </w:r>
    </w:p>
    <w:p w:rsidR="00443267" w:rsidRDefault="00443267"/>
    <w:sectPr w:rsidR="00443267" w:rsidSect="004432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7CB4"/>
    <w:rsid w:val="00443267"/>
    <w:rsid w:val="00BD7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267"/>
  </w:style>
  <w:style w:type="paragraph" w:styleId="3">
    <w:name w:val="heading 3"/>
    <w:basedOn w:val="a"/>
    <w:link w:val="30"/>
    <w:uiPriority w:val="9"/>
    <w:qFormat/>
    <w:rsid w:val="00BD7C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D7CB4"/>
    <w:rPr>
      <w:rFonts w:ascii="Times New Roman" w:eastAsia="Times New Roman" w:hAnsi="Times New Roman" w:cs="Times New Roman"/>
      <w:b/>
      <w:bCs/>
      <w:sz w:val="27"/>
      <w:szCs w:val="27"/>
      <w:lang w:eastAsia="ru-RU"/>
    </w:rPr>
  </w:style>
  <w:style w:type="character" w:customStyle="1" w:styleId="blk">
    <w:name w:val="blk"/>
    <w:basedOn w:val="a0"/>
    <w:rsid w:val="00BD7CB4"/>
  </w:style>
  <w:style w:type="character" w:customStyle="1" w:styleId="ep">
    <w:name w:val="ep"/>
    <w:basedOn w:val="a0"/>
    <w:rsid w:val="00BD7CB4"/>
  </w:style>
  <w:style w:type="character" w:customStyle="1" w:styleId="r">
    <w:name w:val="r"/>
    <w:basedOn w:val="a0"/>
    <w:rsid w:val="00BD7CB4"/>
  </w:style>
</w:styles>
</file>

<file path=word/webSettings.xml><?xml version="1.0" encoding="utf-8"?>
<w:webSettings xmlns:r="http://schemas.openxmlformats.org/officeDocument/2006/relationships" xmlns:w="http://schemas.openxmlformats.org/wordprocessingml/2006/main">
  <w:divs>
    <w:div w:id="309673158">
      <w:bodyDiv w:val="1"/>
      <w:marLeft w:val="0"/>
      <w:marRight w:val="0"/>
      <w:marTop w:val="0"/>
      <w:marBottom w:val="0"/>
      <w:divBdr>
        <w:top w:val="none" w:sz="0" w:space="0" w:color="auto"/>
        <w:left w:val="none" w:sz="0" w:space="0" w:color="auto"/>
        <w:bottom w:val="none" w:sz="0" w:space="0" w:color="auto"/>
        <w:right w:val="none" w:sz="0" w:space="0" w:color="auto"/>
      </w:divBdr>
      <w:divsChild>
        <w:div w:id="215550987">
          <w:marLeft w:val="0"/>
          <w:marRight w:val="0"/>
          <w:marTop w:val="0"/>
          <w:marBottom w:val="0"/>
          <w:divBdr>
            <w:top w:val="none" w:sz="0" w:space="0" w:color="auto"/>
            <w:left w:val="none" w:sz="0" w:space="0" w:color="auto"/>
            <w:bottom w:val="none" w:sz="0" w:space="0" w:color="auto"/>
            <w:right w:val="none" w:sz="0" w:space="0" w:color="auto"/>
          </w:divBdr>
          <w:divsChild>
            <w:div w:id="950624797">
              <w:marLeft w:val="0"/>
              <w:marRight w:val="0"/>
              <w:marTop w:val="0"/>
              <w:marBottom w:val="0"/>
              <w:divBdr>
                <w:top w:val="none" w:sz="0" w:space="0" w:color="auto"/>
                <w:left w:val="none" w:sz="0" w:space="0" w:color="auto"/>
                <w:bottom w:val="none" w:sz="0" w:space="0" w:color="auto"/>
                <w:right w:val="none" w:sz="0" w:space="0" w:color="auto"/>
              </w:divBdr>
              <w:divsChild>
                <w:div w:id="1266959099">
                  <w:marLeft w:val="0"/>
                  <w:marRight w:val="0"/>
                  <w:marTop w:val="0"/>
                  <w:marBottom w:val="0"/>
                  <w:divBdr>
                    <w:top w:val="none" w:sz="0" w:space="0" w:color="auto"/>
                    <w:left w:val="none" w:sz="0" w:space="0" w:color="auto"/>
                    <w:bottom w:val="none" w:sz="0" w:space="0" w:color="auto"/>
                    <w:right w:val="none" w:sz="0" w:space="0" w:color="auto"/>
                  </w:divBdr>
                  <w:divsChild>
                    <w:div w:id="1419248919">
                      <w:marLeft w:val="0"/>
                      <w:marRight w:val="0"/>
                      <w:marTop w:val="0"/>
                      <w:marBottom w:val="0"/>
                      <w:divBdr>
                        <w:top w:val="none" w:sz="0" w:space="0" w:color="auto"/>
                        <w:left w:val="none" w:sz="0" w:space="0" w:color="auto"/>
                        <w:bottom w:val="none" w:sz="0" w:space="0" w:color="auto"/>
                        <w:right w:val="none" w:sz="0" w:space="0" w:color="auto"/>
                      </w:divBdr>
                      <w:divsChild>
                        <w:div w:id="1187449645">
                          <w:marLeft w:val="0"/>
                          <w:marRight w:val="0"/>
                          <w:marTop w:val="0"/>
                          <w:marBottom w:val="0"/>
                          <w:divBdr>
                            <w:top w:val="none" w:sz="0" w:space="0" w:color="auto"/>
                            <w:left w:val="none" w:sz="0" w:space="0" w:color="auto"/>
                            <w:bottom w:val="none" w:sz="0" w:space="0" w:color="auto"/>
                            <w:right w:val="none" w:sz="0" w:space="0" w:color="auto"/>
                          </w:divBdr>
                        </w:div>
                        <w:div w:id="1392465634">
                          <w:marLeft w:val="0"/>
                          <w:marRight w:val="0"/>
                          <w:marTop w:val="0"/>
                          <w:marBottom w:val="0"/>
                          <w:divBdr>
                            <w:top w:val="none" w:sz="0" w:space="0" w:color="auto"/>
                            <w:left w:val="none" w:sz="0" w:space="0" w:color="auto"/>
                            <w:bottom w:val="none" w:sz="0" w:space="0" w:color="auto"/>
                            <w:right w:val="none" w:sz="0" w:space="0" w:color="auto"/>
                          </w:divBdr>
                        </w:div>
                        <w:div w:id="1006442228">
                          <w:marLeft w:val="0"/>
                          <w:marRight w:val="0"/>
                          <w:marTop w:val="0"/>
                          <w:marBottom w:val="0"/>
                          <w:divBdr>
                            <w:top w:val="none" w:sz="0" w:space="0" w:color="auto"/>
                            <w:left w:val="none" w:sz="0" w:space="0" w:color="auto"/>
                            <w:bottom w:val="none" w:sz="0" w:space="0" w:color="auto"/>
                            <w:right w:val="none" w:sz="0" w:space="0" w:color="auto"/>
                          </w:divBdr>
                        </w:div>
                        <w:div w:id="783963116">
                          <w:marLeft w:val="0"/>
                          <w:marRight w:val="0"/>
                          <w:marTop w:val="0"/>
                          <w:marBottom w:val="0"/>
                          <w:divBdr>
                            <w:top w:val="none" w:sz="0" w:space="0" w:color="auto"/>
                            <w:left w:val="none" w:sz="0" w:space="0" w:color="auto"/>
                            <w:bottom w:val="none" w:sz="0" w:space="0" w:color="auto"/>
                            <w:right w:val="none" w:sz="0" w:space="0" w:color="auto"/>
                          </w:divBdr>
                        </w:div>
                        <w:div w:id="431363453">
                          <w:marLeft w:val="0"/>
                          <w:marRight w:val="0"/>
                          <w:marTop w:val="0"/>
                          <w:marBottom w:val="0"/>
                          <w:divBdr>
                            <w:top w:val="none" w:sz="0" w:space="0" w:color="auto"/>
                            <w:left w:val="none" w:sz="0" w:space="0" w:color="auto"/>
                            <w:bottom w:val="none" w:sz="0" w:space="0" w:color="auto"/>
                            <w:right w:val="none" w:sz="0" w:space="0" w:color="auto"/>
                          </w:divBdr>
                        </w:div>
                        <w:div w:id="1683388021">
                          <w:marLeft w:val="0"/>
                          <w:marRight w:val="0"/>
                          <w:marTop w:val="0"/>
                          <w:marBottom w:val="0"/>
                          <w:divBdr>
                            <w:top w:val="none" w:sz="0" w:space="0" w:color="auto"/>
                            <w:left w:val="none" w:sz="0" w:space="0" w:color="auto"/>
                            <w:bottom w:val="none" w:sz="0" w:space="0" w:color="auto"/>
                            <w:right w:val="none" w:sz="0" w:space="0" w:color="auto"/>
                          </w:divBdr>
                        </w:div>
                        <w:div w:id="401831676">
                          <w:marLeft w:val="0"/>
                          <w:marRight w:val="0"/>
                          <w:marTop w:val="0"/>
                          <w:marBottom w:val="0"/>
                          <w:divBdr>
                            <w:top w:val="none" w:sz="0" w:space="0" w:color="auto"/>
                            <w:left w:val="none" w:sz="0" w:space="0" w:color="auto"/>
                            <w:bottom w:val="none" w:sz="0" w:space="0" w:color="auto"/>
                            <w:right w:val="none" w:sz="0" w:space="0" w:color="auto"/>
                          </w:divBdr>
                        </w:div>
                        <w:div w:id="1233737746">
                          <w:marLeft w:val="0"/>
                          <w:marRight w:val="0"/>
                          <w:marTop w:val="0"/>
                          <w:marBottom w:val="0"/>
                          <w:divBdr>
                            <w:top w:val="none" w:sz="0" w:space="0" w:color="auto"/>
                            <w:left w:val="none" w:sz="0" w:space="0" w:color="auto"/>
                            <w:bottom w:val="none" w:sz="0" w:space="0" w:color="auto"/>
                            <w:right w:val="none" w:sz="0" w:space="0" w:color="auto"/>
                          </w:divBdr>
                        </w:div>
                        <w:div w:id="1535003257">
                          <w:marLeft w:val="0"/>
                          <w:marRight w:val="0"/>
                          <w:marTop w:val="0"/>
                          <w:marBottom w:val="0"/>
                          <w:divBdr>
                            <w:top w:val="none" w:sz="0" w:space="0" w:color="auto"/>
                            <w:left w:val="none" w:sz="0" w:space="0" w:color="auto"/>
                            <w:bottom w:val="none" w:sz="0" w:space="0" w:color="auto"/>
                            <w:right w:val="none" w:sz="0" w:space="0" w:color="auto"/>
                          </w:divBdr>
                        </w:div>
                        <w:div w:id="689797869">
                          <w:marLeft w:val="0"/>
                          <w:marRight w:val="0"/>
                          <w:marTop w:val="0"/>
                          <w:marBottom w:val="0"/>
                          <w:divBdr>
                            <w:top w:val="none" w:sz="0" w:space="0" w:color="auto"/>
                            <w:left w:val="none" w:sz="0" w:space="0" w:color="auto"/>
                            <w:bottom w:val="none" w:sz="0" w:space="0" w:color="auto"/>
                            <w:right w:val="none" w:sz="0" w:space="0" w:color="auto"/>
                          </w:divBdr>
                        </w:div>
                        <w:div w:id="261114234">
                          <w:marLeft w:val="0"/>
                          <w:marRight w:val="0"/>
                          <w:marTop w:val="0"/>
                          <w:marBottom w:val="0"/>
                          <w:divBdr>
                            <w:top w:val="none" w:sz="0" w:space="0" w:color="auto"/>
                            <w:left w:val="none" w:sz="0" w:space="0" w:color="auto"/>
                            <w:bottom w:val="none" w:sz="0" w:space="0" w:color="auto"/>
                            <w:right w:val="none" w:sz="0" w:space="0" w:color="auto"/>
                          </w:divBdr>
                        </w:div>
                        <w:div w:id="1673290249">
                          <w:marLeft w:val="0"/>
                          <w:marRight w:val="0"/>
                          <w:marTop w:val="0"/>
                          <w:marBottom w:val="0"/>
                          <w:divBdr>
                            <w:top w:val="none" w:sz="0" w:space="0" w:color="auto"/>
                            <w:left w:val="none" w:sz="0" w:space="0" w:color="auto"/>
                            <w:bottom w:val="none" w:sz="0" w:space="0" w:color="auto"/>
                            <w:right w:val="none" w:sz="0" w:space="0" w:color="auto"/>
                          </w:divBdr>
                        </w:div>
                        <w:div w:id="168639910">
                          <w:marLeft w:val="0"/>
                          <w:marRight w:val="0"/>
                          <w:marTop w:val="0"/>
                          <w:marBottom w:val="0"/>
                          <w:divBdr>
                            <w:top w:val="none" w:sz="0" w:space="0" w:color="auto"/>
                            <w:left w:val="none" w:sz="0" w:space="0" w:color="auto"/>
                            <w:bottom w:val="none" w:sz="0" w:space="0" w:color="auto"/>
                            <w:right w:val="none" w:sz="0" w:space="0" w:color="auto"/>
                          </w:divBdr>
                        </w:div>
                        <w:div w:id="852189158">
                          <w:marLeft w:val="0"/>
                          <w:marRight w:val="0"/>
                          <w:marTop w:val="0"/>
                          <w:marBottom w:val="0"/>
                          <w:divBdr>
                            <w:top w:val="none" w:sz="0" w:space="0" w:color="auto"/>
                            <w:left w:val="none" w:sz="0" w:space="0" w:color="auto"/>
                            <w:bottom w:val="none" w:sz="0" w:space="0" w:color="auto"/>
                            <w:right w:val="none" w:sz="0" w:space="0" w:color="auto"/>
                          </w:divBdr>
                        </w:div>
                        <w:div w:id="259530798">
                          <w:marLeft w:val="0"/>
                          <w:marRight w:val="0"/>
                          <w:marTop w:val="0"/>
                          <w:marBottom w:val="0"/>
                          <w:divBdr>
                            <w:top w:val="none" w:sz="0" w:space="0" w:color="auto"/>
                            <w:left w:val="none" w:sz="0" w:space="0" w:color="auto"/>
                            <w:bottom w:val="none" w:sz="0" w:space="0" w:color="auto"/>
                            <w:right w:val="none" w:sz="0" w:space="0" w:color="auto"/>
                          </w:divBdr>
                        </w:div>
                        <w:div w:id="219249300">
                          <w:marLeft w:val="0"/>
                          <w:marRight w:val="0"/>
                          <w:marTop w:val="0"/>
                          <w:marBottom w:val="0"/>
                          <w:divBdr>
                            <w:top w:val="none" w:sz="0" w:space="0" w:color="auto"/>
                            <w:left w:val="none" w:sz="0" w:space="0" w:color="auto"/>
                            <w:bottom w:val="none" w:sz="0" w:space="0" w:color="auto"/>
                            <w:right w:val="none" w:sz="0" w:space="0" w:color="auto"/>
                          </w:divBdr>
                        </w:div>
                        <w:div w:id="5566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2658</Words>
  <Characters>19594</Characters>
  <Application>Microsoft Office Word</Application>
  <DocSecurity>0</DocSecurity>
  <Lines>384</Lines>
  <Paragraphs>83</Paragraphs>
  <ScaleCrop>false</ScaleCrop>
  <Company/>
  <LinksUpToDate>false</LinksUpToDate>
  <CharactersWithSpaces>22169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Марианна Юрьевна</dc:creator>
  <cp:lastModifiedBy>Ковалёва Марианна Юрьевна</cp:lastModifiedBy>
  <cp:revision>1</cp:revision>
  <dcterms:created xsi:type="dcterms:W3CDTF">2019-05-16T13:02:00Z</dcterms:created>
  <dcterms:modified xsi:type="dcterms:W3CDTF">2019-05-16T13:03:00Z</dcterms:modified>
</cp:coreProperties>
</file>