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845" w:rsidRPr="009F4845" w:rsidRDefault="009F4845" w:rsidP="009F4845">
      <w:r w:rsidRPr="009F4845">
        <w:t>Письмо Министерства труда и социальной защиты РФ от 21 мая 2019 г. N 14-2/ООГ-3606</w:t>
      </w:r>
    </w:p>
    <w:p w:rsidR="009F4845" w:rsidRPr="009F4845" w:rsidRDefault="009F4845" w:rsidP="009F4845">
      <w:r w:rsidRPr="009F4845">
        <w:t> </w:t>
      </w:r>
    </w:p>
    <w:p w:rsidR="009F4845" w:rsidRPr="009F4845" w:rsidRDefault="009F4845" w:rsidP="009F4845">
      <w:r w:rsidRPr="009F4845">
        <w:t>Департамент оплаты труда, трудовых отношений и социального партнерства Министерства труда и социальной защиты Российской Федерации рассмотрел в пределах компетенции Ваше обращение N ОГ-21620 от 7 мая 2019 г. по вопросу о суммированном учете рабочего времени и сообщает.</w:t>
      </w:r>
    </w:p>
    <w:p w:rsidR="009F4845" w:rsidRPr="009F4845" w:rsidRDefault="009F4845" w:rsidP="009F4845">
      <w:r w:rsidRPr="009F4845">
        <w:t>В соответствии с Положением о Министерстве труда и социальной защиты Российской Федерации, утвержденным постановлением Правительства Российской Федерации от 19 июня 2012 г. N 610, Минтруд России дает разъяснения по вопросам, отнесенным к компетенции Министерства, в случаях, предусмотренных законодательством Российской Федерации.</w:t>
      </w:r>
    </w:p>
    <w:p w:rsidR="009F4845" w:rsidRPr="009F4845" w:rsidRDefault="009F4845" w:rsidP="009F4845">
      <w:r w:rsidRPr="009F4845">
        <w:t>Мнение Минтруда России по вопросам, содержащимся в Вашем обращении, не является разъяснением и нормативным правовым актом.</w:t>
      </w:r>
    </w:p>
    <w:p w:rsidR="009F4845" w:rsidRPr="009F4845" w:rsidRDefault="009F4845" w:rsidP="009F4845">
      <w:proofErr w:type="gramStart"/>
      <w:r w:rsidRPr="009F4845">
        <w:t>В соответствии со статьей 104 Трудового кодекса Российской Федерации (далее - ТК РФ) суммированный учет рабочего времени допускается, когда по условиям работы не может быть соблюдена установленная для данной категории работников ежедневная или еженедельная продолжительность рабочего времени с тем, чтобы продолжительность рабочего времени за учетный период (месяц, квартал и другие периоды) не превышала нормального числа рабочих часов).</w:t>
      </w:r>
      <w:proofErr w:type="gramEnd"/>
    </w:p>
    <w:p w:rsidR="009F4845" w:rsidRPr="009F4845" w:rsidRDefault="009F4845" w:rsidP="009F4845">
      <w:r w:rsidRPr="009F4845">
        <w:t>При определении нормы рабочего времени для работника, которому установлен суммированный учет рабочего времени, не учитываются периоды, когда он фактически не работает. К таким периодам, в частности, относятся все виды отпусков, периоды временной нетрудоспособности, беременности и родов, дни выполнения государственных или общественных обязанностей, выходные дни по уходу за ребенком - инвалидом, дни прохождения медицинского осмотра, сдачи крови, дни отдыха доноров, командировки и другое. Норма рабочего времени в этих случаях должна уменьшаться.</w:t>
      </w:r>
    </w:p>
    <w:p w:rsidR="009F4845" w:rsidRPr="009F4845" w:rsidRDefault="009F4845" w:rsidP="009F4845">
      <w:r w:rsidRPr="009F4845">
        <w:t>Согласно части 4 статьи 91 ТК РФ работодатель обязан вести учет времени, фактически отработанного каждым работником.</w:t>
      </w:r>
    </w:p>
    <w:p w:rsidR="009F4845" w:rsidRPr="009F4845" w:rsidRDefault="009F4845" w:rsidP="009F4845">
      <w:r w:rsidRPr="009F4845">
        <w:t>Работник с суммированным учетом рабочего времени, который увольняется до истечения учетного периода, имеет право на повышенную оплату сверхурочной работы, как и другие работники.</w:t>
      </w:r>
    </w:p>
    <w:p w:rsidR="009F4845" w:rsidRPr="009F4845" w:rsidRDefault="009F4845" w:rsidP="009F4845">
      <w:r w:rsidRPr="009F4845">
        <w:t xml:space="preserve">При увольнении работника с суммированным учетом рабочего времени: до завершения учетного периода необходимо правильно определить количество часов сверхурочной работы. </w:t>
      </w:r>
      <w:proofErr w:type="gramStart"/>
      <w:r w:rsidRPr="009F4845">
        <w:t>Для этого необходимо рассчитать нормальную продолжительность рабочего времени в соответствии с Приказом </w:t>
      </w:r>
      <w:proofErr w:type="spellStart"/>
      <w:r w:rsidRPr="009F4845">
        <w:t>Минздравсоцразвития</w:t>
      </w:r>
      <w:proofErr w:type="spellEnd"/>
      <w:r w:rsidRPr="009F4845">
        <w:t xml:space="preserve"> России от 13 августа 2009 г. N 588н "Об утверждении Порядка исчисления нормы рабочего времени на определенные календарные периоды времени (месяц, квартал, год) в зависимости от установленной продолжительности рабочего времени в неделю" за фактически отработанную часть учетного периода и сравнить ее с количеством фактически отработанных в эту</w:t>
      </w:r>
      <w:proofErr w:type="gramEnd"/>
      <w:r w:rsidRPr="009F4845">
        <w:t xml:space="preserve"> часть часов. Часы, превышающие нормальную продолжительность рабочего времени, будут являться сверхурочными и подлежат повышенной оплате в соответствии со статьей 152 ТК РФ: за первые два часа работы не менее чем в полуторном размере, за последующие часы - не менее чем в двойном размере.</w:t>
      </w:r>
    </w:p>
    <w:p w:rsidR="009F4845" w:rsidRPr="009F4845" w:rsidRDefault="009F4845" w:rsidP="009F4845">
      <w:r w:rsidRPr="009F4845"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236"/>
        <w:gridCol w:w="3119"/>
      </w:tblGrid>
      <w:tr w:rsidR="009F4845" w:rsidRPr="009F4845" w:rsidTr="009F4845">
        <w:tc>
          <w:tcPr>
            <w:tcW w:w="3300" w:type="pct"/>
            <w:vAlign w:val="bottom"/>
            <w:hideMark/>
          </w:tcPr>
          <w:p w:rsidR="009F4845" w:rsidRPr="009F4845" w:rsidRDefault="009F4845" w:rsidP="009F4845">
            <w:r w:rsidRPr="009F4845">
              <w:t>Заместитель директора Департамента</w:t>
            </w:r>
            <w:r w:rsidRPr="009F4845">
              <w:br/>
              <w:t>оплаты труда, трудовых отношений</w:t>
            </w:r>
            <w:r w:rsidRPr="009F4845">
              <w:br/>
              <w:t>и социального партнерства</w:t>
            </w:r>
          </w:p>
        </w:tc>
        <w:tc>
          <w:tcPr>
            <w:tcW w:w="1650" w:type="pct"/>
            <w:vAlign w:val="bottom"/>
            <w:hideMark/>
          </w:tcPr>
          <w:p w:rsidR="009F4845" w:rsidRPr="009F4845" w:rsidRDefault="009F4845" w:rsidP="009F4845">
            <w:r w:rsidRPr="009F4845">
              <w:t>Т.В. Маленко</w:t>
            </w:r>
          </w:p>
        </w:tc>
      </w:tr>
    </w:tbl>
    <w:p w:rsidR="00E267C8" w:rsidRPr="009F4845" w:rsidRDefault="009F4845" w:rsidP="009F4845">
      <w:r w:rsidRPr="009F4845">
        <w:br/>
      </w:r>
      <w:r w:rsidRPr="009F4845">
        <w:br/>
      </w:r>
    </w:p>
    <w:sectPr w:rsidR="00E267C8" w:rsidRPr="009F4845" w:rsidSect="00E26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3"/>
  <w:proofState w:spelling="clean" w:grammar="clean"/>
  <w:defaultTabStop w:val="708"/>
  <w:characterSpacingControl w:val="doNotCompress"/>
  <w:compat/>
  <w:rsids>
    <w:rsidRoot w:val="009F4845"/>
    <w:rsid w:val="009F4845"/>
    <w:rsid w:val="00E26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F4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F4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9F4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F4845"/>
    <w:rPr>
      <w:color w:val="0000FF"/>
      <w:u w:val="single"/>
    </w:rPr>
  </w:style>
  <w:style w:type="paragraph" w:customStyle="1" w:styleId="s16">
    <w:name w:val="s_16"/>
    <w:basedOn w:val="a"/>
    <w:rsid w:val="009F4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Ковалёва Марианна Юрьевна</dc:creator>
  <cp:lastModifiedBy>Ковалёва Марианна Юрьевна</cp:lastModifiedBy>
  <cp:revision>1</cp:revision>
  <dcterms:created xsi:type="dcterms:W3CDTF">2019-06-05T09:27:00Z</dcterms:created>
  <dcterms:modified xsi:type="dcterms:W3CDTF">2019-06-05T09:28:00Z</dcterms:modified>
</cp:coreProperties>
</file>