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F13" w:rsidRPr="00276F13" w:rsidRDefault="00276F13">
      <w:pPr>
        <w:pStyle w:val="ConsPlusNormal"/>
        <w:outlineLvl w:val="0"/>
      </w:pPr>
      <w:bookmarkStart w:id="0" w:name="_GoBack"/>
      <w:bookmarkEnd w:id="0"/>
      <w:r w:rsidRPr="00276F13">
        <w:t>Зарегистрировано в Минюсте России 6 марта 2019 г. N 53982</w:t>
      </w:r>
    </w:p>
    <w:p w:rsidR="00276F13" w:rsidRPr="00276F13" w:rsidRDefault="00276F13">
      <w:pPr>
        <w:pStyle w:val="ConsPlusNormal"/>
        <w:pBdr>
          <w:top w:val="single" w:sz="6" w:space="0" w:color="auto"/>
        </w:pBdr>
        <w:spacing w:before="100" w:after="100"/>
        <w:jc w:val="both"/>
        <w:rPr>
          <w:sz w:val="2"/>
          <w:szCs w:val="2"/>
        </w:rPr>
      </w:pPr>
    </w:p>
    <w:p w:rsidR="00276F13" w:rsidRPr="00276F13" w:rsidRDefault="00276F13">
      <w:pPr>
        <w:pStyle w:val="ConsPlusNormal"/>
        <w:jc w:val="both"/>
      </w:pPr>
    </w:p>
    <w:p w:rsidR="00276F13" w:rsidRPr="00276F13" w:rsidRDefault="00276F13">
      <w:pPr>
        <w:pStyle w:val="ConsPlusTitle"/>
        <w:jc w:val="center"/>
      </w:pPr>
      <w:r w:rsidRPr="00276F13">
        <w:t>МИНИСТЕРСТВО ЭКОНОМИЧЕСКОГО РАЗВИТИЯ РОССИЙСКОЙ ФЕДЕРАЦИИ</w:t>
      </w:r>
    </w:p>
    <w:p w:rsidR="00276F13" w:rsidRPr="00276F13" w:rsidRDefault="00276F13">
      <w:pPr>
        <w:pStyle w:val="ConsPlusTitle"/>
        <w:jc w:val="both"/>
      </w:pPr>
    </w:p>
    <w:p w:rsidR="00276F13" w:rsidRPr="00276F13" w:rsidRDefault="00276F13">
      <w:pPr>
        <w:pStyle w:val="ConsPlusTitle"/>
        <w:jc w:val="center"/>
      </w:pPr>
      <w:r w:rsidRPr="00276F13">
        <w:t>ПРИКАЗ</w:t>
      </w:r>
    </w:p>
    <w:p w:rsidR="00276F13" w:rsidRPr="00276F13" w:rsidRDefault="00276F13">
      <w:pPr>
        <w:pStyle w:val="ConsPlusTitle"/>
        <w:jc w:val="center"/>
      </w:pPr>
      <w:r w:rsidRPr="00276F13">
        <w:t>от 18 января 2019 г. N 14</w:t>
      </w:r>
    </w:p>
    <w:p w:rsidR="00276F13" w:rsidRPr="00276F13" w:rsidRDefault="00276F13">
      <w:pPr>
        <w:pStyle w:val="ConsPlusTitle"/>
        <w:jc w:val="both"/>
      </w:pPr>
    </w:p>
    <w:p w:rsidR="00276F13" w:rsidRPr="00276F13" w:rsidRDefault="00276F13">
      <w:pPr>
        <w:pStyle w:val="ConsPlusTitle"/>
        <w:jc w:val="center"/>
      </w:pPr>
      <w:r w:rsidRPr="00276F13">
        <w:t>ОБ УТВЕРЖДЕНИИ ПЕРЕЧНЯ</w:t>
      </w:r>
    </w:p>
    <w:p w:rsidR="00276F13" w:rsidRPr="00276F13" w:rsidRDefault="00276F13">
      <w:pPr>
        <w:pStyle w:val="ConsPlusTitle"/>
        <w:jc w:val="center"/>
      </w:pPr>
      <w:r w:rsidRPr="00276F13">
        <w:t>НЕСООТВЕТСТВИЙ ЗАЯВИТЕЛЯ КРИТЕРИЯМ АККРЕДИТАЦИИ, КОТОРЫЕ</w:t>
      </w:r>
    </w:p>
    <w:p w:rsidR="00276F13" w:rsidRPr="00276F13" w:rsidRDefault="00276F13">
      <w:pPr>
        <w:pStyle w:val="ConsPlusTitle"/>
        <w:jc w:val="center"/>
      </w:pPr>
      <w:r w:rsidRPr="00276F13">
        <w:t>ПРИ ОСУЩЕСТВЛЕНИИ АККРЕДИТАЦИИ ВЛЕКУТ ЗА СОБОЙ ОТКАЗ</w:t>
      </w:r>
    </w:p>
    <w:p w:rsidR="00276F13" w:rsidRPr="00276F13" w:rsidRDefault="00276F13">
      <w:pPr>
        <w:pStyle w:val="ConsPlusTitle"/>
        <w:jc w:val="center"/>
      </w:pPr>
      <w:r w:rsidRPr="00276F13">
        <w:t>В АККРЕДИТАЦИИ, И ПЕРЕЧНЯ НЕСООТВЕТСТВИЙ АККРЕДИТОВАННОГО</w:t>
      </w:r>
    </w:p>
    <w:p w:rsidR="00276F13" w:rsidRPr="00276F13" w:rsidRDefault="00276F13">
      <w:pPr>
        <w:pStyle w:val="ConsPlusTitle"/>
        <w:jc w:val="center"/>
      </w:pPr>
      <w:r w:rsidRPr="00276F13">
        <w:t>ЛИЦА ТРЕБОВАНИЯМ ЗАКОНОДАТЕЛЬСТВА РОССИЙСКОЙ ФЕДЕРАЦИИ</w:t>
      </w:r>
    </w:p>
    <w:p w:rsidR="00276F13" w:rsidRPr="00276F13" w:rsidRDefault="00276F13">
      <w:pPr>
        <w:pStyle w:val="ConsPlusTitle"/>
        <w:jc w:val="center"/>
      </w:pPr>
      <w:r w:rsidRPr="00276F13">
        <w:t>К ДЕЯТЕЛЬНОСТИ АККРЕДИТОВАННЫХ ЛИЦ, ВЛЕКУЩИХ ЗА СОБОЙ</w:t>
      </w:r>
    </w:p>
    <w:p w:rsidR="00276F13" w:rsidRPr="00276F13" w:rsidRDefault="00276F13">
      <w:pPr>
        <w:pStyle w:val="ConsPlusTitle"/>
        <w:jc w:val="center"/>
      </w:pPr>
      <w:r w:rsidRPr="00276F13">
        <w:t>ПРИОСТАНОВЛЕНИЕ ДЕЙСТВИЯ АККРЕДИТАЦИИ</w:t>
      </w:r>
    </w:p>
    <w:p w:rsidR="00276F13" w:rsidRPr="00276F13" w:rsidRDefault="00276F13">
      <w:pPr>
        <w:pStyle w:val="ConsPlusNormal"/>
        <w:jc w:val="both"/>
      </w:pPr>
    </w:p>
    <w:p w:rsidR="00276F13" w:rsidRPr="00276F13" w:rsidRDefault="00276F13">
      <w:pPr>
        <w:pStyle w:val="ConsPlusNormal"/>
        <w:ind w:firstLine="540"/>
        <w:jc w:val="both"/>
      </w:pPr>
      <w:r w:rsidRPr="00276F13">
        <w:t>В соответствии с пунктом 1.1 статьи 7 Федерального закона от 28 декабря 2013 г. N 412-ФЗ "Об аккредитации в национальной системе аккредитации" (Собрание законодательства Российской Федерации, 2013, N 52, ст. 6977; 2018, N 31, ст. 4851), пунктом 1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"О Министерстве экономического развития Российской Федерации" (Собрание законодательства Российской Федерации, 2008, N 24, ст. 2867; 2009, N 3, ст. 378; N 18, ст. 2257; N 19, ст. 2344; N 25, ст. 3052; N 26, ст. 3190; N 41, ст. 4777; N 46, ст. 5488; 2010, N 5, ст. 532; N 9, ст. 960; N 21, ст. 2602; N 26, ст. 3350; N 40, ст. 5068; N 41, ст. 5240; N 45, ст. 5860; N 52, ст. 7104; 2011, N 12, ст. 1640; N 15, ст. 2131; N 17, ст. 2411, 2424; N 36, ст. 5149; N 39, ст. 5485; N 43, ст. 6079; N 46, ст. 6527; 2012, N 1, ст. 170; N 13, ст. 1531; N 27, ст. 3745, 3766; N 39, ст. 5284; N 51, ст. 7236; N 52, ст. 7491; N 53, ст. 7943; 2013, N 5, ст. 391; N 33, ст. 4386; N 35, ст. 4514; N 36, ст. 4578; N 45, ст. 5822; N 47, ст. 6120; 2014, N 16, ст. 1900; N 21, ст. 2712; N 40, ст. 5426; N 42, ст. 5757; N 49, ст. 6957; N 50, ст. 7100, 7123; 2015, N 1, ст. 219; N 6, ст. 965; N 16, ст. 2388; N 20, ст. 2920; N 22, ст. 3230; N 24, ст. 3479; N 43, ст. 5977; N 44, ст. 6140; N 46, ст. 6377, 6388; 2016, N 2, ст. 336; N 5, ст. 697; N 7, ст. 994; N 17, ст. 2409; N 23, ст. 3312; N 29, ст. 4822; N 35, ст. 5332; N 50, ст. 7099, 7100; 2017, N 5, ст. 800; N 8, ст. 1258; N 10, ст. 1498; N 17, ст. 2569; N 29, ст. 4380; N 32, ст. 5093; N 46, ст. 6790; N 49, ст. 7468; 2018, N 5, ст. 771; N 6, ст. 881; N 10, ст. 1507, 1508; N 25, ст. 3696, N 33, ст. 5434, N 36, ст. 5624, N 36, ст. 5633; N 37, ст. 5762; N 40, ст. 6136; N 50, ст. 7764), приказываю:</w:t>
      </w:r>
    </w:p>
    <w:p w:rsidR="00276F13" w:rsidRPr="00276F13" w:rsidRDefault="00276F13">
      <w:pPr>
        <w:pStyle w:val="ConsPlusNormal"/>
        <w:spacing w:before="220"/>
        <w:ind w:firstLine="540"/>
        <w:jc w:val="both"/>
      </w:pPr>
      <w:r w:rsidRPr="00276F13">
        <w:t>1. Утвердить:</w:t>
      </w:r>
    </w:p>
    <w:p w:rsidR="00276F13" w:rsidRPr="00276F13" w:rsidRDefault="00276F13">
      <w:pPr>
        <w:pStyle w:val="ConsPlusNormal"/>
        <w:spacing w:before="220"/>
        <w:ind w:firstLine="540"/>
        <w:jc w:val="both"/>
      </w:pPr>
      <w:r w:rsidRPr="00276F13">
        <w:t>Перечень несоответствий заявителя критериям аккредитации, которые при осуществлении аккредитации влекут за собой отказ в аккредитации (приложение N 1);</w:t>
      </w:r>
    </w:p>
    <w:p w:rsidR="00276F13" w:rsidRPr="00276F13" w:rsidRDefault="00276F13">
      <w:pPr>
        <w:pStyle w:val="ConsPlusNormal"/>
        <w:spacing w:before="220"/>
        <w:ind w:firstLine="540"/>
        <w:jc w:val="both"/>
      </w:pPr>
      <w:r w:rsidRPr="00276F13">
        <w:t>Перечень несоответствий аккредитованного лица требованиям законодательства Российской Федерации к деятельности аккредитованных лиц, влекущих за собой приостановление действия аккредитации (приложение N 2).</w:t>
      </w:r>
    </w:p>
    <w:p w:rsidR="00276F13" w:rsidRPr="00276F13" w:rsidRDefault="00276F13">
      <w:pPr>
        <w:pStyle w:val="ConsPlusNormal"/>
        <w:spacing w:before="220"/>
        <w:ind w:firstLine="540"/>
        <w:jc w:val="both"/>
      </w:pPr>
      <w:r w:rsidRPr="00276F13">
        <w:t>2. Признать утратившим силу приказ Минэкономразвития России от 30 мая 2014 г. N 322 "Об утверждении Перечня нарушений, которые при осуществлении федерального государственного контроля за деятельностью аккредитованных лиц не влекут за собой приостановления действия аккредитации" (зарегистрирован Минюстом России 1 июля 2014 г., регистрационный N 32931) с изменениями, внесенными приказом Минэкономразвития России от 29 ноября 2016 г. N 764 (зарегистрирован Минюстом России 16 февраля 2017 г., регистрационный N 45676).</w:t>
      </w:r>
    </w:p>
    <w:p w:rsidR="00276F13" w:rsidRPr="00276F13" w:rsidRDefault="00276F13">
      <w:pPr>
        <w:pStyle w:val="ConsPlusNormal"/>
        <w:jc w:val="both"/>
      </w:pPr>
    </w:p>
    <w:p w:rsidR="00276F13" w:rsidRPr="00276F13" w:rsidRDefault="00276F13">
      <w:pPr>
        <w:pStyle w:val="ConsPlusNormal"/>
        <w:jc w:val="right"/>
      </w:pPr>
      <w:r w:rsidRPr="00276F13">
        <w:t>Министр</w:t>
      </w:r>
    </w:p>
    <w:p w:rsidR="00276F13" w:rsidRPr="00276F13" w:rsidRDefault="00276F13">
      <w:pPr>
        <w:pStyle w:val="ConsPlusNormal"/>
        <w:jc w:val="right"/>
      </w:pPr>
      <w:r w:rsidRPr="00276F13">
        <w:t>М.С.ОРЕШКИН</w:t>
      </w:r>
    </w:p>
    <w:p w:rsidR="00276F13" w:rsidRPr="00276F13" w:rsidRDefault="00276F13">
      <w:pPr>
        <w:pStyle w:val="ConsPlusNormal"/>
        <w:jc w:val="both"/>
      </w:pPr>
    </w:p>
    <w:p w:rsidR="00276F13" w:rsidRPr="00276F13" w:rsidRDefault="00276F13">
      <w:pPr>
        <w:pStyle w:val="ConsPlusNormal"/>
        <w:jc w:val="both"/>
      </w:pPr>
    </w:p>
    <w:p w:rsidR="00276F13" w:rsidRPr="00276F13" w:rsidRDefault="00276F13">
      <w:pPr>
        <w:pStyle w:val="ConsPlusNormal"/>
        <w:jc w:val="both"/>
      </w:pPr>
    </w:p>
    <w:p w:rsidR="00276F13" w:rsidRPr="00276F13" w:rsidRDefault="00276F13">
      <w:pPr>
        <w:pStyle w:val="ConsPlusNormal"/>
        <w:jc w:val="both"/>
      </w:pPr>
    </w:p>
    <w:p w:rsidR="00276F13" w:rsidRPr="00276F13" w:rsidRDefault="00276F13">
      <w:pPr>
        <w:pStyle w:val="ConsPlusNormal"/>
        <w:jc w:val="both"/>
      </w:pPr>
    </w:p>
    <w:p w:rsidR="00276F13" w:rsidRPr="00276F13" w:rsidRDefault="00276F13">
      <w:pPr>
        <w:pStyle w:val="ConsPlusNormal"/>
        <w:jc w:val="right"/>
        <w:outlineLvl w:val="0"/>
      </w:pPr>
      <w:r w:rsidRPr="00276F13">
        <w:t>Приложение N 1</w:t>
      </w:r>
    </w:p>
    <w:p w:rsidR="00276F13" w:rsidRPr="00276F13" w:rsidRDefault="00276F13">
      <w:pPr>
        <w:pStyle w:val="ConsPlusNormal"/>
        <w:jc w:val="right"/>
      </w:pPr>
      <w:r w:rsidRPr="00276F13">
        <w:t>к приказу Минэкономразвития России</w:t>
      </w:r>
    </w:p>
    <w:p w:rsidR="00276F13" w:rsidRPr="00276F13" w:rsidRDefault="00276F13">
      <w:pPr>
        <w:pStyle w:val="ConsPlusNormal"/>
        <w:jc w:val="right"/>
      </w:pPr>
      <w:r w:rsidRPr="00276F13">
        <w:t>от 18.01.2019 N 14</w:t>
      </w:r>
    </w:p>
    <w:p w:rsidR="00276F13" w:rsidRPr="00276F13" w:rsidRDefault="00276F13">
      <w:pPr>
        <w:pStyle w:val="ConsPlusNormal"/>
        <w:jc w:val="both"/>
      </w:pPr>
    </w:p>
    <w:p w:rsidR="00276F13" w:rsidRPr="00276F13" w:rsidRDefault="00276F13">
      <w:pPr>
        <w:pStyle w:val="ConsPlusTitle"/>
        <w:jc w:val="center"/>
      </w:pPr>
      <w:bookmarkStart w:id="1" w:name="P34"/>
      <w:bookmarkEnd w:id="1"/>
      <w:r w:rsidRPr="00276F13">
        <w:t>ПЕРЕЧЕНЬ</w:t>
      </w:r>
    </w:p>
    <w:p w:rsidR="00276F13" w:rsidRPr="00276F13" w:rsidRDefault="00276F13">
      <w:pPr>
        <w:pStyle w:val="ConsPlusTitle"/>
        <w:jc w:val="center"/>
      </w:pPr>
      <w:r w:rsidRPr="00276F13">
        <w:t>НЕСООТВЕТСТВИЙ ЗАЯВИТЕЛЯ КРИТЕРИЯМ АККРЕДИТАЦИИ, КОТОРЫЕ</w:t>
      </w:r>
    </w:p>
    <w:p w:rsidR="00276F13" w:rsidRPr="00276F13" w:rsidRDefault="00276F13">
      <w:pPr>
        <w:pStyle w:val="ConsPlusTitle"/>
        <w:jc w:val="center"/>
      </w:pPr>
      <w:r w:rsidRPr="00276F13">
        <w:t>ПРИ ОСУЩЕСТВЛЕНИИ АККРЕДИТАЦИИ ВЛЕКУТ ЗА СОБОЙ</w:t>
      </w:r>
    </w:p>
    <w:p w:rsidR="00276F13" w:rsidRPr="00276F13" w:rsidRDefault="00276F13">
      <w:pPr>
        <w:pStyle w:val="ConsPlusTitle"/>
        <w:jc w:val="center"/>
      </w:pPr>
      <w:r w:rsidRPr="00276F13">
        <w:t>ОТКАЗ В АККРЕДИТАЦИИ</w:t>
      </w:r>
    </w:p>
    <w:p w:rsidR="00276F13" w:rsidRPr="00276F13" w:rsidRDefault="00276F13">
      <w:pPr>
        <w:pStyle w:val="ConsPlusNormal"/>
        <w:jc w:val="both"/>
      </w:pPr>
    </w:p>
    <w:p w:rsidR="00276F13" w:rsidRPr="00276F13" w:rsidRDefault="00276F13">
      <w:pPr>
        <w:pStyle w:val="ConsPlusNormal"/>
        <w:ind w:firstLine="540"/>
        <w:jc w:val="both"/>
      </w:pPr>
      <w:r w:rsidRPr="00276F13">
        <w:t>1. Несоблюдение заявителем установленных законодательством Российской Федерации требований по наличию у работников заявителя &lt;1&gt;:</w:t>
      </w:r>
    </w:p>
    <w:p w:rsidR="00276F13" w:rsidRPr="00276F13" w:rsidRDefault="00276F13">
      <w:pPr>
        <w:pStyle w:val="ConsPlusNormal"/>
        <w:spacing w:before="220"/>
        <w:ind w:firstLine="540"/>
        <w:jc w:val="both"/>
      </w:pPr>
      <w:r w:rsidRPr="00276F13">
        <w:t>--------------------------------</w:t>
      </w:r>
    </w:p>
    <w:p w:rsidR="00276F13" w:rsidRPr="00276F13" w:rsidRDefault="00276F13">
      <w:pPr>
        <w:pStyle w:val="ConsPlusNormal"/>
        <w:spacing w:before="220"/>
        <w:ind w:firstLine="540"/>
        <w:jc w:val="both"/>
      </w:pPr>
      <w:r w:rsidRPr="00276F13">
        <w:t>&lt;1&gt; В случае, если несоблюдение заявителем установленных требований к работникам не относится к отдельным позициям области аккредитации и не устранено сокращением области аккредитации в соответствии с частью 22.1 статьи 17 Федерального закона "Об аккредитации в национальной системе аккредитации" (далее - Федеральный закон N 412-ФЗ), а также при отсутствии иных работников, соответствующих установленным требованиям, по части области аккредитации, по которой установлены несоответствия.</w:t>
      </w:r>
    </w:p>
    <w:p w:rsidR="00276F13" w:rsidRPr="00276F13" w:rsidRDefault="00276F13">
      <w:pPr>
        <w:pStyle w:val="ConsPlusNormal"/>
        <w:jc w:val="both"/>
      </w:pPr>
    </w:p>
    <w:p w:rsidR="00276F13" w:rsidRPr="00276F13" w:rsidRDefault="00276F13">
      <w:pPr>
        <w:pStyle w:val="ConsPlusNormal"/>
        <w:ind w:firstLine="540"/>
        <w:jc w:val="both"/>
      </w:pPr>
      <w:r w:rsidRPr="00276F13">
        <w:t>образования и (или) опыта работы, необходимых для выполнения работ в соответствии с заявленной областью аккредитации, согласно пунктам 9, 19, 28, 36, 44 Критериев аккредитации и перечня документов, подтверждающих соответствие заявителя и аккредитованного лица критериям аккредитации, утвержденных приказом Минэкономразвития России от 30 мая 2014 г. N 326 "Об утверждении критериев аккредитации, перечня документов, подтверждающих соответствие заявителя, аккредитованного лица критериям аккредитации, и перечня документов в области стандартизации, соблюдение требований которых заявителями, аккредитованными лицами обеспечивает их соответствие критериям аккредитации" (зарегистрирован Минюстом России 30 июля 2014 г., регистрационный N 33362) с изменениями, внесенными приказами Минэкономразвития России от 7 сентября 2016 г. N 570 (зарегистрирован Минюстом России 22 февраля 2017 г., регистрационный N 45753), от 17 марта 2017 г. N 114 (зарегистрирован Минюстом России 13 апреля 2017 г., регистрационный N 46360), от 4 мая 2018 г. N 238 (зарегистрирован Минюстом России 5 сентября 2018 г., регистрационный N 52085), от 2 ноября 2018 г. N 603 (зарегистрирован Минюстом России 9 января 2019 г., регистрационный N 53251) (далее - Критерии аккредитации);</w:t>
      </w:r>
    </w:p>
    <w:p w:rsidR="00276F13" w:rsidRPr="00276F13" w:rsidRDefault="00276F13">
      <w:pPr>
        <w:pStyle w:val="ConsPlusNormal"/>
        <w:spacing w:before="220"/>
        <w:ind w:firstLine="540"/>
        <w:jc w:val="both"/>
      </w:pPr>
      <w:r w:rsidRPr="00276F13">
        <w:t>навыков и (или) профессиональных знаний, необходимых для выполнения работ в соответствии с заявленной областью аккредитации, согласно пунктам 10, 20, 29, 37, 45 Критериев аккредитации;</w:t>
      </w:r>
    </w:p>
    <w:p w:rsidR="00276F13" w:rsidRPr="00276F13" w:rsidRDefault="00276F13">
      <w:pPr>
        <w:pStyle w:val="ConsPlusNormal"/>
        <w:spacing w:before="220"/>
        <w:ind w:firstLine="540"/>
        <w:jc w:val="both"/>
      </w:pPr>
      <w:r w:rsidRPr="00276F13">
        <w:t>допуска к проведению работ, связанных с использованием сведений, составляющих государственную тайну (при необходимости), в соответствии с пунктами 9, 19, 28, 32, 44, 58 Критериев аккредитации.</w:t>
      </w:r>
    </w:p>
    <w:p w:rsidR="00276F13" w:rsidRPr="00276F13" w:rsidRDefault="00276F13">
      <w:pPr>
        <w:pStyle w:val="ConsPlusNormal"/>
        <w:spacing w:before="220"/>
        <w:ind w:firstLine="540"/>
        <w:jc w:val="both"/>
      </w:pPr>
      <w:r w:rsidRPr="00276F13">
        <w:t>2. Несоблюдение заявителем установленных требований в части необходимого количества работников, состоящих в штате по основному месту работы, согласно пунктам 9, 19, 28 Критериев аккредитации, а также несоблюдение заявителем требований, установленных абзацами восьмым и девятым пункта 19 Критериев аккредитации.</w:t>
      </w:r>
    </w:p>
    <w:p w:rsidR="00276F13" w:rsidRPr="00276F13" w:rsidRDefault="00276F13">
      <w:pPr>
        <w:pStyle w:val="ConsPlusNormal"/>
        <w:spacing w:before="220"/>
        <w:ind w:firstLine="540"/>
        <w:jc w:val="both"/>
      </w:pPr>
      <w:r w:rsidRPr="00276F13">
        <w:t>Несоблюдение заявителем установленных требований в части наличия в штате органа по сертификации работников по всем направлениям деятельности, соответствующим области аккредитации, работающих по трудовому договору в составе одного органа по сертификации &lt;2&gt;.</w:t>
      </w:r>
    </w:p>
    <w:p w:rsidR="00276F13" w:rsidRPr="00276F13" w:rsidRDefault="00276F13">
      <w:pPr>
        <w:pStyle w:val="ConsPlusNormal"/>
        <w:spacing w:before="220"/>
        <w:ind w:firstLine="540"/>
        <w:jc w:val="both"/>
      </w:pPr>
      <w:r w:rsidRPr="00276F13">
        <w:t>--------------------------------</w:t>
      </w:r>
    </w:p>
    <w:p w:rsidR="00276F13" w:rsidRPr="00276F13" w:rsidRDefault="00276F13">
      <w:pPr>
        <w:pStyle w:val="ConsPlusNormal"/>
        <w:spacing w:before="220"/>
        <w:ind w:firstLine="540"/>
        <w:jc w:val="both"/>
      </w:pPr>
      <w:r w:rsidRPr="00276F13">
        <w:t>&lt;2&gt; В случае, если несоблюдение заявителем установленных требований к работникам не относится к отдельным позициям области аккредитации и не устранено сокращением области аккредитации в соответствии с частью 22.1 статьи 17 Федерального закона N 412-ФЗ, а также при отсутствии иных работников, соответствующих установленным требованиям, по части области аккредитации, по которой установлены несоответствия.</w:t>
      </w:r>
    </w:p>
    <w:p w:rsidR="00276F13" w:rsidRPr="00276F13" w:rsidRDefault="00276F13">
      <w:pPr>
        <w:pStyle w:val="ConsPlusNormal"/>
        <w:jc w:val="both"/>
      </w:pPr>
    </w:p>
    <w:p w:rsidR="00276F13" w:rsidRPr="00276F13" w:rsidRDefault="00276F13">
      <w:pPr>
        <w:pStyle w:val="ConsPlusNormal"/>
        <w:ind w:firstLine="540"/>
        <w:jc w:val="both"/>
      </w:pPr>
      <w:r w:rsidRPr="00276F13">
        <w:t>3. Несоблюдение заявителем установленных требований по наличию допуска к проведению работ, связанных с использованием сведений, составляющих государственную тайну, в соответствии с пунктом 12 Критериев аккредитации.</w:t>
      </w:r>
    </w:p>
    <w:p w:rsidR="00276F13" w:rsidRPr="00276F13" w:rsidRDefault="00276F13">
      <w:pPr>
        <w:pStyle w:val="ConsPlusNormal"/>
        <w:spacing w:before="220"/>
        <w:ind w:firstLine="540"/>
        <w:jc w:val="both"/>
      </w:pPr>
      <w:r w:rsidRPr="00276F13">
        <w:t>4. Несоблюдение заявителем установленных требований к помещениям, оборудованию, техническим средствам и иным материальным ресурсам заявителя, в том числе по наличию по месту (местам) осуществления деятельности в заявленной области аккредитации (местам осуществления временных работ) помещений, оборудования, средств измерений, стандартных образцов, эталонов единиц величин, соответствующих требованиям законодательства Российской Федерации об обеспечении единства измерений, технических средств и иных материальных ресурсов, необходимых для выполнения работ в соответствии с заявленной областью аккредитации, согласно пунктам 11, 21, 30, 38, 40, 46, 47 Критериев аккредитации &lt;3&gt;.</w:t>
      </w:r>
    </w:p>
    <w:p w:rsidR="00276F13" w:rsidRPr="00276F13" w:rsidRDefault="00276F13">
      <w:pPr>
        <w:pStyle w:val="ConsPlusNormal"/>
        <w:spacing w:before="220"/>
        <w:ind w:firstLine="540"/>
        <w:jc w:val="both"/>
      </w:pPr>
      <w:r w:rsidRPr="00276F13">
        <w:t>--------------------------------</w:t>
      </w:r>
    </w:p>
    <w:p w:rsidR="00276F13" w:rsidRPr="00276F13" w:rsidRDefault="00276F13">
      <w:pPr>
        <w:pStyle w:val="ConsPlusNormal"/>
        <w:spacing w:before="220"/>
        <w:ind w:firstLine="540"/>
        <w:jc w:val="both"/>
      </w:pPr>
      <w:r w:rsidRPr="00276F13">
        <w:t>&lt;3&gt; В случае, если несоблюдение заявителем установленных требований к помещениям, оборудованию, техническим средствам и иным материальным ресурсам не относится к отдельным позициям области аккредитации и не устранено сокращением области аккредитации в соответствии с частью 22.1 статьи 17 Федерального закона N 412-ФЗ, а также при отсутствии иных помещений, оборудования, технических средств и материальных ресурсов, соответствующих установленным требованиям, необходимых для выполнения работ по части заявленной области аккредитации, по которой установлены несоответствия. Исключением являются случаи, когда несоблюдение установленных требований к помещениям связано с отсутствием документов, подтверждающих право собственности или иное законное основание, предусматривающее право владения и пользования.</w:t>
      </w:r>
    </w:p>
    <w:p w:rsidR="00276F13" w:rsidRPr="00276F13" w:rsidRDefault="00276F13">
      <w:pPr>
        <w:pStyle w:val="ConsPlusNormal"/>
        <w:jc w:val="both"/>
      </w:pPr>
    </w:p>
    <w:p w:rsidR="00276F13" w:rsidRPr="00276F13" w:rsidRDefault="00276F13">
      <w:pPr>
        <w:pStyle w:val="ConsPlusNormal"/>
        <w:ind w:firstLine="540"/>
        <w:jc w:val="both"/>
      </w:pPr>
      <w:r w:rsidRPr="00276F13">
        <w:t>5. Несоблюдение заявителем требований нормативных правовых актов, документов в области стандартизации, правил и методов исследований (испытаний) и измерений, методик (методов) измерений и иных документов, устанавливающих требования к работам (услугам), в том числе правил отбора образцов (проб), документов, устанавливающих требования к подтверждению соответствия и объектам подтверждения соответствия, документов, устанавливающих требования к проведению инспекций, документов, устанавливающих требования к работам (услугам) в области обеспечения единства измерений, и иных документов, в соответствии с областью аккредитации, согласно пунктам 8, 18, 27, 35, 43 Критериев аккредитации &lt;4&gt;.</w:t>
      </w:r>
    </w:p>
    <w:p w:rsidR="00276F13" w:rsidRPr="00276F13" w:rsidRDefault="00276F13">
      <w:pPr>
        <w:pStyle w:val="ConsPlusNormal"/>
        <w:spacing w:before="220"/>
        <w:ind w:firstLine="540"/>
        <w:jc w:val="both"/>
      </w:pPr>
      <w:r w:rsidRPr="00276F13">
        <w:t>--------------------------------</w:t>
      </w:r>
    </w:p>
    <w:p w:rsidR="00276F13" w:rsidRPr="00276F13" w:rsidRDefault="00276F13">
      <w:pPr>
        <w:pStyle w:val="ConsPlusNormal"/>
        <w:spacing w:before="220"/>
        <w:ind w:firstLine="540"/>
        <w:jc w:val="both"/>
      </w:pPr>
      <w:r w:rsidRPr="00276F13">
        <w:t>&lt;4&gt; В случае, если несоблюдение заявителем данных требований связано с несоблюдением требований системы менеджмента качества, не относится к отдельным позициям области аккредитации и не устранено путем сокращения области аккредитации в соответствии с частью 22.1 статьи 17 Федерального закона N 412-ФЗ.</w:t>
      </w:r>
    </w:p>
    <w:p w:rsidR="00276F13" w:rsidRPr="00276F13" w:rsidRDefault="00276F13">
      <w:pPr>
        <w:pStyle w:val="ConsPlusNormal"/>
        <w:jc w:val="both"/>
      </w:pPr>
    </w:p>
    <w:p w:rsidR="00276F13" w:rsidRPr="00276F13" w:rsidRDefault="00276F13">
      <w:pPr>
        <w:pStyle w:val="ConsPlusNormal"/>
        <w:ind w:firstLine="540"/>
        <w:jc w:val="both"/>
      </w:pPr>
      <w:r w:rsidRPr="00276F13">
        <w:t>6. Несоблюдение заявителем требований системы менеджмента качества:</w:t>
      </w:r>
    </w:p>
    <w:p w:rsidR="00276F13" w:rsidRPr="00276F13" w:rsidRDefault="00276F13">
      <w:pPr>
        <w:pStyle w:val="ConsPlusNormal"/>
        <w:spacing w:before="220"/>
        <w:ind w:firstLine="540"/>
        <w:jc w:val="both"/>
      </w:pPr>
      <w:r w:rsidRPr="00276F13">
        <w:t>несоблюдение заявителем требований к хранению, защите, восстановлению, резервному копированию, архивированию документов и записей на бумажных носителях и (или) в форме электронных документов, относящихся к проведению работ в области аккредитации, обеспечивающих их сохранность и возможность восстановления в неизменном виде;</w:t>
      </w:r>
    </w:p>
    <w:p w:rsidR="00276F13" w:rsidRPr="00276F13" w:rsidRDefault="00276F13">
      <w:pPr>
        <w:pStyle w:val="ConsPlusNormal"/>
        <w:spacing w:before="220"/>
        <w:ind w:firstLine="540"/>
        <w:jc w:val="both"/>
      </w:pPr>
      <w:r w:rsidRPr="00276F13">
        <w:t>несоблюдение правил и требований к управлению оборудованием (</w:t>
      </w:r>
      <w:proofErr w:type="spellStart"/>
      <w:r w:rsidRPr="00276F13">
        <w:t>непроведение</w:t>
      </w:r>
      <w:proofErr w:type="spellEnd"/>
      <w:r w:rsidRPr="00276F13">
        <w:t xml:space="preserve"> обязательных мероприятий, предусмотренных требованиями нормативной документации, руководств по эксплуатации и иных документов, устанавливающих требования к управлению оборудованием) &lt;5&gt;;</w:t>
      </w:r>
    </w:p>
    <w:p w:rsidR="00276F13" w:rsidRPr="00276F13" w:rsidRDefault="00276F13">
      <w:pPr>
        <w:pStyle w:val="ConsPlusNormal"/>
        <w:spacing w:before="220"/>
        <w:ind w:firstLine="540"/>
        <w:jc w:val="both"/>
      </w:pPr>
      <w:r w:rsidRPr="00276F13">
        <w:t>--------------------------------</w:t>
      </w:r>
    </w:p>
    <w:p w:rsidR="00276F13" w:rsidRPr="00276F13" w:rsidRDefault="00276F13">
      <w:pPr>
        <w:pStyle w:val="ConsPlusNormal"/>
        <w:spacing w:before="220"/>
        <w:ind w:firstLine="540"/>
        <w:jc w:val="both"/>
      </w:pPr>
      <w:r w:rsidRPr="00276F13">
        <w:t>&lt;5&gt; В случае, если несоблюдение заявителем данных требований не относится к отдельным позициям области аккредитации и не устранено путем сокращения области аккредитации в соответствии с частью 22.1 статьи 17 Федерального закона N 412-ФЗ.</w:t>
      </w:r>
    </w:p>
    <w:p w:rsidR="00276F13" w:rsidRPr="00276F13" w:rsidRDefault="00276F13">
      <w:pPr>
        <w:pStyle w:val="ConsPlusNormal"/>
        <w:jc w:val="both"/>
      </w:pPr>
    </w:p>
    <w:p w:rsidR="00276F13" w:rsidRPr="00276F13" w:rsidRDefault="00276F13">
      <w:pPr>
        <w:pStyle w:val="ConsPlusNormal"/>
        <w:ind w:firstLine="540"/>
        <w:jc w:val="both"/>
      </w:pPr>
      <w:r w:rsidRPr="00276F13">
        <w:t xml:space="preserve">отсутствие подтверждений выбора и возможности использования методик исследований (испытаний) и измерений, включая записи о верификации и </w:t>
      </w:r>
      <w:proofErr w:type="spellStart"/>
      <w:r w:rsidRPr="00276F13">
        <w:t>валидации</w:t>
      </w:r>
      <w:proofErr w:type="spellEnd"/>
      <w:r w:rsidRPr="00276F13">
        <w:t>, а также системное нарушение правил управления качеством результатов исследований (испытаний), измерений &lt;6&gt;;</w:t>
      </w:r>
    </w:p>
    <w:p w:rsidR="00276F13" w:rsidRPr="00276F13" w:rsidRDefault="00276F13">
      <w:pPr>
        <w:pStyle w:val="ConsPlusNormal"/>
        <w:spacing w:before="220"/>
        <w:ind w:firstLine="540"/>
        <w:jc w:val="both"/>
      </w:pPr>
      <w:r w:rsidRPr="00276F13">
        <w:t>--------------------------------</w:t>
      </w:r>
    </w:p>
    <w:p w:rsidR="00276F13" w:rsidRPr="00276F13" w:rsidRDefault="00276F13">
      <w:pPr>
        <w:pStyle w:val="ConsPlusNormal"/>
        <w:spacing w:before="220"/>
        <w:ind w:firstLine="540"/>
        <w:jc w:val="both"/>
      </w:pPr>
      <w:r w:rsidRPr="00276F13">
        <w:t>&lt;6&gt; В случае, если несоблюдение заявителем данных требований не относится к отдельным позициям области аккредитации и не устранено путем сокращения области аккредитации в соответствии с частью 22.1 статьи 17 Федерального закона N 412-ФЗ.</w:t>
      </w:r>
    </w:p>
    <w:p w:rsidR="00276F13" w:rsidRPr="00276F13" w:rsidRDefault="00276F13">
      <w:pPr>
        <w:pStyle w:val="ConsPlusNormal"/>
        <w:jc w:val="both"/>
      </w:pPr>
    </w:p>
    <w:p w:rsidR="00276F13" w:rsidRPr="00276F13" w:rsidRDefault="00276F13">
      <w:pPr>
        <w:pStyle w:val="ConsPlusNormal"/>
        <w:ind w:firstLine="540"/>
        <w:jc w:val="both"/>
      </w:pPr>
      <w:r w:rsidRPr="00276F13">
        <w:t>отсутствие у заявителя по месту (местам) осуществления деятельности в заявленной области аккредитации подтверждений внедрения и (или) соблюдения отдельных элементов системы менеджмента качества, осуществления запланированных мероприятий в соответствии с пунктами 14.1 - 14.16, 23.1 - 23.22, 31.1 - 31.13, 39.1 - 39.18, 49.1 - 49.21, 52 - 56 Критериев аккредитации, свидетельствующих об отсутствии внедренной системы менеджмента качества, устанавливаемое на заседании комиссии, образованной в соответствии с частью 1.1 статьи 8 Федерального закона "Об аккредитации в национальной системе аккредитации" и (или) Порядком проведения проверки экспертного заключения, акта выездной экспертизы, акта экспертизы на предмет соответствия требованиям законодательства Российской Федерации об аккредитации в национальной системе аккредитации, утвержденным приказом Минэкономразвития России от 23 мая 2014 г. N 293 (зарегистрирован Минюстом России 4 июля 2014 г., регистрационный N 32977), с изменениями, внесенными приказом Минэкономразвития России от 29 ноября 2016 г. N 764 (зарегистрирован Минюстом России 16 февраля 2017 г., регистрационный N 45676).</w:t>
      </w:r>
    </w:p>
    <w:p w:rsidR="00276F13" w:rsidRPr="00276F13" w:rsidRDefault="00276F13">
      <w:pPr>
        <w:pStyle w:val="ConsPlusNormal"/>
        <w:spacing w:before="220"/>
        <w:ind w:firstLine="540"/>
        <w:jc w:val="both"/>
      </w:pPr>
      <w:r w:rsidRPr="00276F13">
        <w:t>7. Отсутствие у заявителя, претендующего на аккредитацию в качестве органа по сертификации, структурного подразделения, аккредитованного в качестве испытательной лаборатории (центра), в случаях, предусмотренных техническими регламентами Российской Федерации и техническими регламентами Таможенного союза в соответствии с пунктом 13 Критериев аккредитации.</w:t>
      </w:r>
    </w:p>
    <w:p w:rsidR="00276F13" w:rsidRPr="00276F13" w:rsidRDefault="00276F13">
      <w:pPr>
        <w:pStyle w:val="ConsPlusNormal"/>
        <w:spacing w:before="220"/>
        <w:ind w:firstLine="540"/>
        <w:jc w:val="both"/>
      </w:pPr>
      <w:r w:rsidRPr="00276F13">
        <w:t>8. Отсутствие у заявителя, претендующего на аккредитацию в качестве органа инспекции, структурного подразделения, аккредитованного в качестве испытательной лаборатории (центра), в случаях, предусмотренных нормативными правовыми актами, документами в области стандартизации и иными документами, устанавливающими требования к проведению инспекций, в соответствии с пунктом 30 Критериев аккредитации.</w:t>
      </w:r>
    </w:p>
    <w:p w:rsidR="00276F13" w:rsidRPr="00276F13" w:rsidRDefault="00276F13">
      <w:pPr>
        <w:pStyle w:val="ConsPlusNormal"/>
        <w:jc w:val="both"/>
      </w:pPr>
    </w:p>
    <w:p w:rsidR="00276F13" w:rsidRPr="00276F13" w:rsidRDefault="00276F13">
      <w:pPr>
        <w:pStyle w:val="ConsPlusNormal"/>
        <w:jc w:val="both"/>
      </w:pPr>
    </w:p>
    <w:p w:rsidR="00276F13" w:rsidRPr="00276F13" w:rsidRDefault="00276F13">
      <w:pPr>
        <w:pStyle w:val="ConsPlusNormal"/>
        <w:jc w:val="both"/>
      </w:pPr>
    </w:p>
    <w:p w:rsidR="00276F13" w:rsidRPr="00276F13" w:rsidRDefault="00276F13">
      <w:pPr>
        <w:pStyle w:val="ConsPlusNormal"/>
        <w:jc w:val="both"/>
      </w:pPr>
    </w:p>
    <w:p w:rsidR="00276F13" w:rsidRPr="00276F13" w:rsidRDefault="00276F13">
      <w:pPr>
        <w:pStyle w:val="ConsPlusNormal"/>
        <w:jc w:val="both"/>
      </w:pPr>
    </w:p>
    <w:p w:rsidR="00276F13" w:rsidRPr="00276F13" w:rsidRDefault="00276F13">
      <w:pPr>
        <w:pStyle w:val="ConsPlusNormal"/>
        <w:jc w:val="right"/>
        <w:outlineLvl w:val="0"/>
      </w:pPr>
      <w:r w:rsidRPr="00276F13">
        <w:t>Приложение N 2</w:t>
      </w:r>
    </w:p>
    <w:p w:rsidR="00276F13" w:rsidRPr="00276F13" w:rsidRDefault="00276F13">
      <w:pPr>
        <w:pStyle w:val="ConsPlusNormal"/>
        <w:jc w:val="right"/>
      </w:pPr>
      <w:r w:rsidRPr="00276F13">
        <w:t>к приказу Минэкономразвития России</w:t>
      </w:r>
    </w:p>
    <w:p w:rsidR="00276F13" w:rsidRPr="00276F13" w:rsidRDefault="00276F13">
      <w:pPr>
        <w:pStyle w:val="ConsPlusNormal"/>
        <w:jc w:val="right"/>
      </w:pPr>
      <w:r w:rsidRPr="00276F13">
        <w:t>от 18.01.2019 N 14</w:t>
      </w:r>
    </w:p>
    <w:p w:rsidR="00276F13" w:rsidRPr="00276F13" w:rsidRDefault="00276F13">
      <w:pPr>
        <w:pStyle w:val="ConsPlusNormal"/>
        <w:jc w:val="both"/>
      </w:pPr>
    </w:p>
    <w:p w:rsidR="00276F13" w:rsidRPr="00276F13" w:rsidRDefault="00276F13">
      <w:pPr>
        <w:pStyle w:val="ConsPlusTitle"/>
        <w:jc w:val="center"/>
      </w:pPr>
      <w:bookmarkStart w:id="2" w:name="P82"/>
      <w:bookmarkEnd w:id="2"/>
      <w:r w:rsidRPr="00276F13">
        <w:t>ПЕРЕЧЕНЬ</w:t>
      </w:r>
    </w:p>
    <w:p w:rsidR="00276F13" w:rsidRPr="00276F13" w:rsidRDefault="00276F13">
      <w:pPr>
        <w:pStyle w:val="ConsPlusTitle"/>
        <w:jc w:val="center"/>
      </w:pPr>
      <w:r w:rsidRPr="00276F13">
        <w:t>НЕСООТВЕТСТВИЙ АККРЕДИТОВАННОГО ЛИЦА ТРЕБОВАНИЯМ</w:t>
      </w:r>
    </w:p>
    <w:p w:rsidR="00276F13" w:rsidRPr="00276F13" w:rsidRDefault="00276F13">
      <w:pPr>
        <w:pStyle w:val="ConsPlusTitle"/>
        <w:jc w:val="center"/>
      </w:pPr>
      <w:r w:rsidRPr="00276F13">
        <w:t>ЗАКОНОДАТЕЛЬСТВА РОССИЙСКОЙ ФЕДЕРАЦИИ К ДЕЯТЕЛЬНОСТИ</w:t>
      </w:r>
    </w:p>
    <w:p w:rsidR="00276F13" w:rsidRPr="00276F13" w:rsidRDefault="00276F13">
      <w:pPr>
        <w:pStyle w:val="ConsPlusTitle"/>
        <w:jc w:val="center"/>
      </w:pPr>
      <w:r w:rsidRPr="00276F13">
        <w:t>АККРЕДИТОВАННЫХ ЛИЦ, ВЛЕКУЩИХ ЗА СОБОЙ ПРИОСТАНОВЛЕНИЕ</w:t>
      </w:r>
    </w:p>
    <w:p w:rsidR="00276F13" w:rsidRPr="00276F13" w:rsidRDefault="00276F13">
      <w:pPr>
        <w:pStyle w:val="ConsPlusTitle"/>
        <w:jc w:val="center"/>
      </w:pPr>
      <w:r w:rsidRPr="00276F13">
        <w:t>ДЕЙСТВИЯ АККРЕДИТАЦИИ</w:t>
      </w:r>
    </w:p>
    <w:p w:rsidR="00276F13" w:rsidRPr="00276F13" w:rsidRDefault="00276F13">
      <w:pPr>
        <w:pStyle w:val="ConsPlusNormal"/>
        <w:jc w:val="both"/>
      </w:pPr>
    </w:p>
    <w:p w:rsidR="00276F13" w:rsidRPr="00276F13" w:rsidRDefault="00276F13">
      <w:pPr>
        <w:pStyle w:val="ConsPlusNormal"/>
        <w:ind w:firstLine="540"/>
        <w:jc w:val="both"/>
      </w:pPr>
      <w:r w:rsidRPr="00276F13">
        <w:t>1. При прохождении процедуры подтверждения компетентности аккредитованных лиц:</w:t>
      </w:r>
    </w:p>
    <w:p w:rsidR="00276F13" w:rsidRPr="00276F13" w:rsidRDefault="00276F13">
      <w:pPr>
        <w:pStyle w:val="ConsPlusNormal"/>
        <w:spacing w:before="220"/>
        <w:ind w:firstLine="540"/>
        <w:jc w:val="both"/>
      </w:pPr>
      <w:r w:rsidRPr="00276F13">
        <w:t>а) несоблюдение аккредитованным лицом установленных требований по наличию у работников аккредитованного лица &lt;1&gt;:</w:t>
      </w:r>
    </w:p>
    <w:p w:rsidR="00276F13" w:rsidRPr="00276F13" w:rsidRDefault="00276F13">
      <w:pPr>
        <w:pStyle w:val="ConsPlusNormal"/>
        <w:spacing w:before="220"/>
        <w:ind w:firstLine="540"/>
        <w:jc w:val="both"/>
      </w:pPr>
      <w:r w:rsidRPr="00276F13">
        <w:t>--------------------------------</w:t>
      </w:r>
    </w:p>
    <w:p w:rsidR="00276F13" w:rsidRPr="00276F13" w:rsidRDefault="00276F13">
      <w:pPr>
        <w:pStyle w:val="ConsPlusNormal"/>
        <w:spacing w:before="220"/>
        <w:ind w:firstLine="540"/>
        <w:jc w:val="both"/>
      </w:pPr>
      <w:r w:rsidRPr="00276F13">
        <w:t>&lt;1&gt; При отсутствии иных работников, соответствующих установленным требованиям, по части утвержденной области аккредитации, по которой установлены несоответствия.</w:t>
      </w:r>
    </w:p>
    <w:p w:rsidR="00276F13" w:rsidRPr="00276F13" w:rsidRDefault="00276F13">
      <w:pPr>
        <w:pStyle w:val="ConsPlusNormal"/>
        <w:jc w:val="both"/>
      </w:pPr>
    </w:p>
    <w:p w:rsidR="00276F13" w:rsidRPr="00276F13" w:rsidRDefault="00276F13">
      <w:pPr>
        <w:pStyle w:val="ConsPlusNormal"/>
        <w:ind w:firstLine="540"/>
        <w:jc w:val="both"/>
      </w:pPr>
      <w:r w:rsidRPr="00276F13">
        <w:t>образования и (или) опыта работы, необходимых для выполнения работ в соответствии с областью аккредитации, согласно пунктам 9, 19, 28, 36, 44 Критериев аккредитации;</w:t>
      </w:r>
    </w:p>
    <w:p w:rsidR="00276F13" w:rsidRPr="00276F13" w:rsidRDefault="00276F13">
      <w:pPr>
        <w:pStyle w:val="ConsPlusNormal"/>
        <w:spacing w:before="220"/>
        <w:ind w:firstLine="540"/>
        <w:jc w:val="both"/>
      </w:pPr>
      <w:r w:rsidRPr="00276F13">
        <w:t>навыков и (или) профессиональных знаний, необходимых для выполнения работ в соответствии с областью аккредитации, согласно пунктам 10, 20, 29, 37, 45 Критериев аккредитации;</w:t>
      </w:r>
    </w:p>
    <w:p w:rsidR="00276F13" w:rsidRPr="00276F13" w:rsidRDefault="00276F13">
      <w:pPr>
        <w:pStyle w:val="ConsPlusNormal"/>
        <w:spacing w:before="220"/>
        <w:ind w:firstLine="540"/>
        <w:jc w:val="both"/>
      </w:pPr>
      <w:r w:rsidRPr="00276F13">
        <w:t>допуска к проведению работ, связанных с использованием сведений, составляющих государственную тайну (при необходимости), в соответствии с пунктами 9, 19, 28, 32, 44, 58 Критериев аккредитации;</w:t>
      </w:r>
    </w:p>
    <w:p w:rsidR="00276F13" w:rsidRPr="00276F13" w:rsidRDefault="00276F13">
      <w:pPr>
        <w:pStyle w:val="ConsPlusNormal"/>
        <w:spacing w:before="220"/>
        <w:ind w:firstLine="540"/>
        <w:jc w:val="both"/>
      </w:pPr>
      <w:r w:rsidRPr="00276F13">
        <w:t>б) несоблюдение аккредитованным лицом установленных требований в части необходимого количества работников, состоящих в штате по основному месту работы, согласно пунктам 9, 19, 28 Критериев аккредитации, а также несоблюдение требований, установленных абзацами восьмым и девятым пункта 19 Критериев аккредитации;</w:t>
      </w:r>
    </w:p>
    <w:p w:rsidR="00276F13" w:rsidRPr="00276F13" w:rsidRDefault="00276F13">
      <w:pPr>
        <w:pStyle w:val="ConsPlusNormal"/>
        <w:spacing w:before="220"/>
        <w:ind w:firstLine="540"/>
        <w:jc w:val="both"/>
      </w:pPr>
      <w:r w:rsidRPr="00276F13">
        <w:t>в) несоблюдение аккредитованным лицом установленных требований в части наличия в штате органа по сертификации работников по всем направлениям деятельности, соответствующим области аккредитации, работающих по трудовому договору в составе одного органа по сертификации &lt;2&gt;;</w:t>
      </w:r>
    </w:p>
    <w:p w:rsidR="00276F13" w:rsidRPr="00276F13" w:rsidRDefault="00276F13">
      <w:pPr>
        <w:pStyle w:val="ConsPlusNormal"/>
        <w:spacing w:before="220"/>
        <w:ind w:firstLine="540"/>
        <w:jc w:val="both"/>
      </w:pPr>
      <w:r w:rsidRPr="00276F13">
        <w:t>--------------------------------</w:t>
      </w:r>
    </w:p>
    <w:p w:rsidR="00276F13" w:rsidRPr="00276F13" w:rsidRDefault="00276F13">
      <w:pPr>
        <w:pStyle w:val="ConsPlusNormal"/>
        <w:spacing w:before="220"/>
        <w:ind w:firstLine="540"/>
        <w:jc w:val="both"/>
      </w:pPr>
      <w:r w:rsidRPr="00276F13">
        <w:t>&lt;2&gt; При отсутствии иных работников, соответствующих установленным требованиям, по части утвержденной области аккредитации, по которой установлены несоответствия.</w:t>
      </w:r>
    </w:p>
    <w:p w:rsidR="00276F13" w:rsidRPr="00276F13" w:rsidRDefault="00276F13">
      <w:pPr>
        <w:pStyle w:val="ConsPlusNormal"/>
        <w:jc w:val="both"/>
      </w:pPr>
    </w:p>
    <w:p w:rsidR="00276F13" w:rsidRPr="00276F13" w:rsidRDefault="00276F13">
      <w:pPr>
        <w:pStyle w:val="ConsPlusNormal"/>
        <w:ind w:firstLine="540"/>
        <w:jc w:val="both"/>
      </w:pPr>
      <w:r w:rsidRPr="00276F13">
        <w:t>г) несоблюдение аккредитованным лицом установленных требований по наличию допуска к проведению работ, связанных с использованием сведений, составляющих государственную тайну, в соответствии с пунктом 12 Критериев аккредитации;</w:t>
      </w:r>
    </w:p>
    <w:p w:rsidR="00276F13" w:rsidRPr="00276F13" w:rsidRDefault="00276F13">
      <w:pPr>
        <w:pStyle w:val="ConsPlusNormal"/>
        <w:spacing w:before="220"/>
        <w:ind w:firstLine="540"/>
        <w:jc w:val="both"/>
      </w:pPr>
      <w:r w:rsidRPr="00276F13">
        <w:t>д) несоблюдение аккредитованным лицом установленных требований к помещениям, оборудованию, техническим средствам и иным материальным ресурсам, в том числе по наличию по месту (местам) осуществления деятельности в области аккредитации (местам осуществления временных работ) помещений, оборудования, средств измерений, стандартных образцов, эталонов единиц величин, соответствующих требованиям законодательства Российской Федерации об обеспечении единства измерений, технических средств и иных материальных ресурсов, необходимых для выполнения работ в соответствии с областью аккредитации, согласно пунктам 11, 21, 30, 38, 40, 46, 47 Критериев аккредитации &lt;3&gt;;</w:t>
      </w:r>
    </w:p>
    <w:p w:rsidR="00276F13" w:rsidRPr="00276F13" w:rsidRDefault="00276F13">
      <w:pPr>
        <w:pStyle w:val="ConsPlusNormal"/>
        <w:spacing w:before="220"/>
        <w:ind w:firstLine="540"/>
        <w:jc w:val="both"/>
      </w:pPr>
      <w:r w:rsidRPr="00276F13">
        <w:t>--------------------------------</w:t>
      </w:r>
    </w:p>
    <w:p w:rsidR="00276F13" w:rsidRPr="00276F13" w:rsidRDefault="00276F13">
      <w:pPr>
        <w:pStyle w:val="ConsPlusNormal"/>
        <w:spacing w:before="220"/>
        <w:ind w:firstLine="540"/>
        <w:jc w:val="both"/>
      </w:pPr>
      <w:r w:rsidRPr="00276F13">
        <w:t>&lt;3&gt; При отсутствии иного оборудования, технических средств и материальных ресурсов, соответствующих установленным требованиям, необходимых для выполнения работ по части утвержденной области аккредитации, по которой установлены несоответствия. Исключением являются случаи, когда несоблюдение установленных требований к помещениям связано с отсутствием документов, подтверждающих право собственности или иное законное основание, предусматривающее право владения и пользования.</w:t>
      </w:r>
    </w:p>
    <w:p w:rsidR="00276F13" w:rsidRPr="00276F13" w:rsidRDefault="00276F13">
      <w:pPr>
        <w:pStyle w:val="ConsPlusNormal"/>
        <w:jc w:val="both"/>
      </w:pPr>
    </w:p>
    <w:p w:rsidR="00276F13" w:rsidRPr="00276F13" w:rsidRDefault="00276F13">
      <w:pPr>
        <w:pStyle w:val="ConsPlusNormal"/>
        <w:ind w:firstLine="540"/>
        <w:jc w:val="both"/>
      </w:pPr>
      <w:r w:rsidRPr="00276F13">
        <w:t>е) несоблюдение аккредитованным лицом требований нормативных правовых актов, документов в области стандартизации, правил и методов исследований (испытаний) и измерений, методик (методов) измерений и иных документов, устанавливающих требования к работам (услугам), в том числе правил отбора образцов (проб), документов, устанавливающих требования к подтверждению соответствия и объектам подтверждения соответствия, документов, устанавливающих требования к проведению инспекций, документов, устанавливающих требования к работам (услугам) в области обеспечения единства измерений, и иных документов, в соответствии с областью аккредитации, согласно пунктам 8, 18, 27, 35, 43 Критериев аккредитации;</w:t>
      </w:r>
    </w:p>
    <w:p w:rsidR="00276F13" w:rsidRPr="00276F13" w:rsidRDefault="00276F13">
      <w:pPr>
        <w:pStyle w:val="ConsPlusNormal"/>
        <w:spacing w:before="220"/>
        <w:ind w:firstLine="540"/>
        <w:jc w:val="both"/>
      </w:pPr>
      <w:r w:rsidRPr="00276F13">
        <w:t>ж) несоблюдение аккредитованным лицом требований системы менеджмента качества:</w:t>
      </w:r>
    </w:p>
    <w:p w:rsidR="00276F13" w:rsidRPr="00276F13" w:rsidRDefault="00276F13">
      <w:pPr>
        <w:pStyle w:val="ConsPlusNormal"/>
        <w:spacing w:before="220"/>
        <w:ind w:firstLine="540"/>
        <w:jc w:val="both"/>
      </w:pPr>
      <w:r w:rsidRPr="00276F13">
        <w:t>несоблюдение требований к ведению документов и записей (за исключением технических ошибок), обеспечивающих их сохранность и возможность восстановления в неизменном виде;</w:t>
      </w:r>
    </w:p>
    <w:p w:rsidR="00276F13" w:rsidRPr="00276F13" w:rsidRDefault="00276F13">
      <w:pPr>
        <w:pStyle w:val="ConsPlusNormal"/>
        <w:spacing w:before="220"/>
        <w:ind w:firstLine="540"/>
        <w:jc w:val="both"/>
      </w:pPr>
      <w:r w:rsidRPr="00276F13">
        <w:t>несоблюдение требований к идентификации, хранению, защите, резервному копированию, архивированию документов и записей на бумажных носителях и (или) в форме электронных документов, относящихся к проведению работ в области аккредитации, обеспечивающих их сохранность и возможность восстановления в неизменном виде (в том числе в части полного комплекта документов и материалов, описывающих результаты обязательных действий по оценке соответствия, обеспечению единства измерений и подтверждающих последовательное выполнение аккредитованным лицом этих действий);</w:t>
      </w:r>
    </w:p>
    <w:p w:rsidR="00276F13" w:rsidRPr="00276F13" w:rsidRDefault="00276F13">
      <w:pPr>
        <w:pStyle w:val="ConsPlusNormal"/>
        <w:spacing w:before="220"/>
        <w:ind w:firstLine="540"/>
        <w:jc w:val="both"/>
      </w:pPr>
      <w:r w:rsidRPr="00276F13">
        <w:t>несоблюдение требований к управлению оборудованием (</w:t>
      </w:r>
      <w:proofErr w:type="spellStart"/>
      <w:r w:rsidRPr="00276F13">
        <w:t>непроведение</w:t>
      </w:r>
      <w:proofErr w:type="spellEnd"/>
      <w:r w:rsidRPr="00276F13">
        <w:t xml:space="preserve"> обязательных мероприятий, предусмотренных требованиями нормативной документации, руководств по эксплуатации и иных документов, устанавливающих требования к управлению оборудованием);</w:t>
      </w:r>
    </w:p>
    <w:p w:rsidR="00276F13" w:rsidRPr="00276F13" w:rsidRDefault="00276F13">
      <w:pPr>
        <w:pStyle w:val="ConsPlusNormal"/>
        <w:spacing w:before="220"/>
        <w:ind w:firstLine="540"/>
        <w:jc w:val="both"/>
      </w:pPr>
      <w:r w:rsidRPr="00276F13">
        <w:t>несоблюдение правил мониторинга и контроля показателей внешних условий в соответствии с требованиями нормативной документации, руководств по эксплуатации и иных документов, устанавливающих требования к управлению оборудованием;</w:t>
      </w:r>
    </w:p>
    <w:p w:rsidR="00276F13" w:rsidRPr="00276F13" w:rsidRDefault="00276F13">
      <w:pPr>
        <w:pStyle w:val="ConsPlusNormal"/>
        <w:spacing w:before="220"/>
        <w:ind w:firstLine="540"/>
        <w:jc w:val="both"/>
      </w:pPr>
      <w:r w:rsidRPr="00276F13">
        <w:t xml:space="preserve">отсутствие подтверждений выбора и возможности использования методик исследований (испытаний) и измерений, включая записи о верификации и </w:t>
      </w:r>
      <w:proofErr w:type="spellStart"/>
      <w:r w:rsidRPr="00276F13">
        <w:t>валидации</w:t>
      </w:r>
      <w:proofErr w:type="spellEnd"/>
      <w:r w:rsidRPr="00276F13">
        <w:t>, а также системное нарушение правил управления качеством результатов исследований (испытаний) измерений;</w:t>
      </w:r>
    </w:p>
    <w:p w:rsidR="00276F13" w:rsidRPr="00276F13" w:rsidRDefault="00276F13">
      <w:pPr>
        <w:pStyle w:val="ConsPlusNormal"/>
        <w:spacing w:before="220"/>
        <w:ind w:firstLine="540"/>
        <w:jc w:val="both"/>
      </w:pPr>
      <w:r w:rsidRPr="00276F13">
        <w:t xml:space="preserve">отсутствие в соответствии с областью аккредитации подтверждений обеспечения метрологической </w:t>
      </w:r>
      <w:proofErr w:type="spellStart"/>
      <w:r w:rsidRPr="00276F13">
        <w:t>прослеживаемости</w:t>
      </w:r>
      <w:proofErr w:type="spellEnd"/>
      <w:r w:rsidRPr="00276F13">
        <w:t>;</w:t>
      </w:r>
    </w:p>
    <w:p w:rsidR="00276F13" w:rsidRPr="00276F13" w:rsidRDefault="00276F13">
      <w:pPr>
        <w:pStyle w:val="ConsPlusNormal"/>
        <w:spacing w:before="220"/>
        <w:ind w:firstLine="540"/>
        <w:jc w:val="both"/>
      </w:pPr>
      <w:r w:rsidRPr="00276F13">
        <w:t>отсутствие у аккредитованного лица по месту (местам) осуществления деятельности в утвержденной области аккредитации подтверждений внедрения и (или) соблюдения отдельных элементов системы менеджмента качества, осуществления запланированных мероприятий в соответствии с пунктами 14.1 - 14.16, 23.1 - 23.22, 31.1 - 31.13, 39.1 - 39.18, 49.1 - 49.21, 52 - 56 Критериев аккредитации, свидетельствующих об отсутствии внедренной системы менеджмента качества, устанавливаемое на заседании комиссии, образованной в соответствии с частью 1.1 статьи 8 Федерального закона "Об аккредитации в национальной системе аккредитации" и (или) Порядком проведения проверки экспертного заключения, акта выездной экспертизы, акта экспертизы на предмет соответствия требованиям законодательства Российской Федерации об аккредитации в национальной системе аккредитации, утвержденным приказом Минэкономразвития России от 23 мая 2014 г. N 293 (зарегистрирован Минюстом России 4 июля 2014 г., регистрационный N 32977), с изменениями, внесенными приказом Минэкономразвития России от 29 ноября 2016 г. N 764 (зарегистрирован Минюстом России 16 февраля 2017 г., регистрационный N 45676);</w:t>
      </w:r>
    </w:p>
    <w:p w:rsidR="00276F13" w:rsidRPr="00276F13" w:rsidRDefault="00276F13">
      <w:pPr>
        <w:pStyle w:val="ConsPlusNormal"/>
        <w:spacing w:before="220"/>
        <w:ind w:firstLine="540"/>
        <w:jc w:val="both"/>
      </w:pPr>
      <w:r w:rsidRPr="00276F13">
        <w:t>з) отсутствие у юридического лица или индивидуального предпринимателя, структурное подразделение которого аккредитовано в качестве органа по сертификации, структурного подразделения, аккредитованного в качестве испытательной лаборатории (центра), в случаях, предусмотренных техническими регламентами Российской Федерации и техническими регламентами Таможенного союза в соответствии с пунктом 13 Критериев аккредитации;</w:t>
      </w:r>
    </w:p>
    <w:p w:rsidR="00276F13" w:rsidRPr="00276F13" w:rsidRDefault="00276F13">
      <w:pPr>
        <w:pStyle w:val="ConsPlusNormal"/>
        <w:spacing w:before="220"/>
        <w:ind w:firstLine="540"/>
        <w:jc w:val="both"/>
      </w:pPr>
      <w:r w:rsidRPr="00276F13">
        <w:t>и) отсутствие у юридического лица или индивидуального предпринимателя, структурное подразделение которого аккредитовано в качестве органа инспекции, структурного подразделения, аккредитованного в качестве испытательной лаборатории (центра), в случаях, предусмотренных нормативными правовыми актами, документами в области стандартизации и иными документами, устанавливающими требования к проведению инспекций, в соответствии с пунктом 30 Критериев аккредитации;</w:t>
      </w:r>
    </w:p>
    <w:p w:rsidR="00276F13" w:rsidRPr="00276F13" w:rsidRDefault="00276F13">
      <w:pPr>
        <w:pStyle w:val="ConsPlusNormal"/>
        <w:spacing w:before="220"/>
        <w:ind w:firstLine="540"/>
        <w:jc w:val="both"/>
      </w:pPr>
      <w:r w:rsidRPr="00276F13">
        <w:t>к) отсутствие у аккредитованного лица на момент проведения выездной оценки или принятия решения в соответствии с частью 19 статьи 24 Федерального закона N 412-ФЗ сайта в информационно-телекоммуникационной сети "Интернет" в соответствии с пунктами 7, 26, 34 Критериев аккредитации, права на доменное имя которого принадлежат аккредитованному лицу.</w:t>
      </w:r>
    </w:p>
    <w:p w:rsidR="00276F13" w:rsidRPr="00276F13" w:rsidRDefault="00276F13">
      <w:pPr>
        <w:pStyle w:val="ConsPlusNormal"/>
        <w:spacing w:before="220"/>
        <w:ind w:firstLine="540"/>
        <w:jc w:val="both"/>
      </w:pPr>
      <w:r w:rsidRPr="00276F13">
        <w:t>2. При осуществлении федерального государственного контроля за деятельностью аккредитованных лиц:</w:t>
      </w:r>
    </w:p>
    <w:p w:rsidR="00276F13" w:rsidRPr="00276F13" w:rsidRDefault="00276F13">
      <w:pPr>
        <w:pStyle w:val="ConsPlusNormal"/>
        <w:spacing w:before="220"/>
        <w:ind w:firstLine="540"/>
        <w:jc w:val="both"/>
      </w:pPr>
      <w:r w:rsidRPr="00276F13">
        <w:t>а) полное или частичное отсутствие по месту осуществления деятельности аккредитованного лица элементов системы менеджмента качества, установленных в руководстве по качеству (или документированных процедурах системы менеджмента качества) в соответствии с пунктами 14.8, 23.7 - 23.9, 31.7, 39.9, 49.7 Критериев аккредитации (в том числе в части полного комплекта документов и материалов, описывающих результаты обязательных действий по оценке соответствия и подтверждающих последовательное выполнение аккредитованным лицом этих действий), и (или) правил (документов), предусмотренных пунктами 14.10 и 14.11 (в том числе, в части оценки рисков при проведении оценки объектов подтверждения соответствия и (или) проведения работ по сертификации), подпунктом "в" пункта 14.3, подпунктами "в" - "д" пункта 14.13, подпунктом "б" пункта 23.3, пунктом 23.5, подпунктом "б" пункта 23.12, пунктами 23.13, 23.14, 23.16, 23.19, 23.20, подпунктом "б" пункта 31.3, подпунктами "а" - "в" пункта 31.6, пунктом 31.9, подпунктами "б" - "з" пункта 31.10, пунктом 31.11, подпунктом "б" пункта 39.3, пунктами 39.5, 39.6, 39.10, 39.12, 39.13, подпунктом "б" пункта 39.15, пунктами 39.16 и 39.17, подпунктом "б" пункта 49.3, пунктами 49.5, 49.8, 49.11, 49.14 - 49.16, подпунктом "б" пункта 49.17, пунктами 49.18, 49.19, 51.2, 52, 53.1 - 53.3, 54.1 - 54.3, 55.1 - 55.6, 55.6.1, 56.1, 56.2, 57 Критериев аккредитации, и (или) их полное или частичное несоблюдение в деятельности аккредитованного лица;</w:t>
      </w:r>
    </w:p>
    <w:p w:rsidR="00276F13" w:rsidRPr="00276F13" w:rsidRDefault="00276F13">
      <w:pPr>
        <w:pStyle w:val="ConsPlusNormal"/>
        <w:spacing w:before="220"/>
        <w:ind w:firstLine="540"/>
        <w:jc w:val="both"/>
      </w:pPr>
      <w:r w:rsidRPr="00276F13">
        <w:t>б) отсутствие у аккредитованных лиц сайта в информационно-телекоммуникационной сети "Интернет", содержащего информацию о деятельности аккредитованного лица в соответствии с требованиями пунктов 14.9, 31.8, 39.11 Критериев аккредитации (за исключением отдельных сведений, наличие которых дополнительно предусмотрено требованиями системы менеджмента качества и их отсутствие не влияет на получение потребителями достоверной информации о деятельности аккредитованного лица);</w:t>
      </w:r>
    </w:p>
    <w:p w:rsidR="00276F13" w:rsidRPr="00276F13" w:rsidRDefault="00276F13">
      <w:pPr>
        <w:pStyle w:val="ConsPlusNormal"/>
        <w:spacing w:before="220"/>
        <w:ind w:firstLine="540"/>
        <w:jc w:val="both"/>
      </w:pPr>
      <w:r w:rsidRPr="00276F13">
        <w:t xml:space="preserve">в) полное или частичное несоблюдение в деятельности аккредитованного лица требований пунктов 8 - 13, 18 - 22, 27 - 30, 35 - 38, 43 - 48, 55.7, 55.7.1, 58 Критериев аккредитации, за исключением случаев наличия в документах, оформленных аккредитованным лицом в соответствии с областью аккредитации, технических ошибок (описок, опечаток, грамматических ошибок либо подобных ошибок) и (или) не предусмотренных правовыми актами дополнительных сведений, не влияющих на качество и безопасность продукции и связанных с ней процессов, работ и услуг, и (или) на </w:t>
      </w:r>
      <w:proofErr w:type="spellStart"/>
      <w:r w:rsidRPr="00276F13">
        <w:t>прослеживаемость</w:t>
      </w:r>
      <w:proofErr w:type="spellEnd"/>
      <w:r w:rsidRPr="00276F13">
        <w:t xml:space="preserve"> результатов деятельности аккредитованного лица;</w:t>
      </w:r>
    </w:p>
    <w:p w:rsidR="00276F13" w:rsidRPr="00276F13" w:rsidRDefault="00276F13">
      <w:pPr>
        <w:pStyle w:val="ConsPlusNormal"/>
        <w:spacing w:before="220"/>
        <w:ind w:firstLine="540"/>
        <w:jc w:val="both"/>
      </w:pPr>
      <w:r w:rsidRPr="00276F13">
        <w:t>г) осуществление аккредитованным лицом деятельности в области оценки соответствия вне области аккредитации, указанной в реестре аккредитованных лиц;</w:t>
      </w:r>
    </w:p>
    <w:p w:rsidR="00276F13" w:rsidRPr="00276F13" w:rsidRDefault="00276F13">
      <w:pPr>
        <w:pStyle w:val="ConsPlusNormal"/>
        <w:spacing w:before="220"/>
        <w:ind w:firstLine="540"/>
        <w:jc w:val="both"/>
      </w:pPr>
      <w:r w:rsidRPr="00276F13">
        <w:t>д) осуществление аккредитованным лицом деятельности в области аккредитации за пределами места (мест) осуществления деятельности в области аккредитации, указанного (указанных) в реестре аккредитованных лиц, за исключением предусмотренных критериями аккредитации случаев выполнения работ по месту осуществления временных работ;</w:t>
      </w:r>
    </w:p>
    <w:p w:rsidR="00276F13" w:rsidRPr="00276F13" w:rsidRDefault="00276F13">
      <w:pPr>
        <w:pStyle w:val="ConsPlusNormal"/>
        <w:spacing w:before="220"/>
        <w:ind w:firstLine="540"/>
        <w:jc w:val="both"/>
      </w:pPr>
      <w:r w:rsidRPr="00276F13">
        <w:t xml:space="preserve">е) непринятие аккредитованным лицом мер к прекращению действия (отмене) документа, выданного по итогам выполнения работ по оценке соответствия или выполнения работ и (или) оказания услуг по обеспечению единства измерений, если такие работы (услуги) были выполнены (оказаны) с нарушением соответствующих обязательных требований и необходимость принятия указанных мер следовала из вступившего в законную силу решения суда или из выданного </w:t>
      </w:r>
      <w:proofErr w:type="spellStart"/>
      <w:r w:rsidRPr="00276F13">
        <w:t>Росаккредитацией</w:t>
      </w:r>
      <w:proofErr w:type="spellEnd"/>
      <w:r w:rsidRPr="00276F13">
        <w:t xml:space="preserve"> предостережения о недопустимости нарушения обязательных требований, а срок уведомления об исполнении такого предостережения истек (в том числе с учетом срока и результатов рассмотрения возражений аккредитованного лица на выданное предостережение);</w:t>
      </w:r>
    </w:p>
    <w:p w:rsidR="00276F13" w:rsidRPr="00276F13" w:rsidRDefault="00276F13">
      <w:pPr>
        <w:pStyle w:val="ConsPlusNormal"/>
        <w:spacing w:before="220"/>
        <w:ind w:firstLine="540"/>
        <w:jc w:val="both"/>
      </w:pPr>
      <w:r w:rsidRPr="00276F13">
        <w:t>ж) несоблюдение в деятельности аккредитованного лица руководства по качеству в части одного или нескольких требований пункта 14.1, подпунктов "а", "б", "г", "д" пункта 14.3, пунктов 14.4, 14.5, 14.7, 14.12, подпунктов "а", "б", "е" пункта 14.13, пунктов 14.14, 14.16, 23.1, подпунктов "а", "в" пункта 23.3, пунктов 23.4, 23.6, 23.10, 23.11, 23.11.1, подпункта "а" пункта 23.12, пункта 23.15, пунктов 23.17, 23.18, 23.21, 23.22, 31.1, подпунктов "а", "в", "г" пункта 31.3, пунктов 31.4, 31.5, подпункта "к" пункта 31.10, пунктов 31.12, 31.13, 39.1, подпунктов "а", "в" пункта 39.3, пунктов 39.4, 39.7, 39.8, 39.14, подпункта "а" пункта 39.15, пунктов 39.18, 39.19, 49.1, подпунктов "а", "в" пункта 49.3, пунктов 49.4, 49.6, 49.9, 49.10, 49.12, 49.13, подпункта "а" пункта 49.17, пунктов 51.1, 55.7.1, 55.8 Критериев аккредитации;</w:t>
      </w:r>
    </w:p>
    <w:p w:rsidR="001D6856" w:rsidRPr="00276F13" w:rsidRDefault="00276F13" w:rsidP="00276F13">
      <w:pPr>
        <w:pStyle w:val="ConsPlusNormal"/>
        <w:spacing w:before="220"/>
        <w:ind w:firstLine="540"/>
        <w:jc w:val="both"/>
      </w:pPr>
      <w:r w:rsidRPr="00276F13">
        <w:t>з) неисполнение обязанностей, предусмотренных пунктами 1.1, 1.2, 2, 3.1 и 4 части 1 статьи 13 Федерального закона "Об аккредитации в национальной системе аккредитации".</w:t>
      </w:r>
    </w:p>
    <w:sectPr w:rsidR="001D6856" w:rsidRPr="00276F13" w:rsidSect="006055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F13"/>
    <w:rsid w:val="001C4C09"/>
    <w:rsid w:val="00276F13"/>
    <w:rsid w:val="00B55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54A29-F37C-47C0-B8C8-0F6B7CF0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6F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76F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76F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76F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76F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76F1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76F1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76F1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3847</Words>
  <Characters>21932</Characters>
  <Application>Microsoft Office Word</Application>
  <DocSecurity>0</DocSecurity>
  <Lines>182</Lines>
  <Paragraphs>51</Paragraphs>
  <ScaleCrop>false</ScaleCrop>
  <Company/>
  <LinksUpToDate>false</LinksUpToDate>
  <CharactersWithSpaces>25728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 Ковалёва</dc:creator>
  <cp:keywords/>
  <dc:description/>
  <cp:lastModifiedBy>Марианна Ковалёва</cp:lastModifiedBy>
  <cp:revision>1</cp:revision>
  <dcterms:created xsi:type="dcterms:W3CDTF">2019-03-15T08:05:00Z</dcterms:created>
  <dcterms:modified xsi:type="dcterms:W3CDTF">2019-03-15T08:05:00Z</dcterms:modified>
</cp:coreProperties>
</file>