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A644" w14:textId="77777777" w:rsidR="006A544D" w:rsidRPr="00400CDE" w:rsidRDefault="006A544D" w:rsidP="006A544D">
      <w:pPr>
        <w:rPr>
          <w:rFonts w:ascii="Times New Roman" w:hAnsi="Times New Roman" w:cs="Times New Roman"/>
          <w:sz w:val="28"/>
          <w:szCs w:val="28"/>
        </w:rPr>
      </w:pPr>
    </w:p>
    <w:p w14:paraId="16383A59" w14:textId="77777777" w:rsidR="006A544D" w:rsidRPr="00400CDE" w:rsidRDefault="006A544D" w:rsidP="006A5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CDE">
        <w:rPr>
          <w:rFonts w:ascii="Times New Roman" w:hAnsi="Times New Roman" w:cs="Times New Roman"/>
          <w:sz w:val="28"/>
          <w:szCs w:val="28"/>
        </w:rPr>
        <w:t>ФЕДЕРАЛЬНЫЙ ФОНД ОБЯЗАТЕЛЬНОГО МЕДИЦИНСКОГО СТРАХОВАНИЯ</w:t>
      </w:r>
    </w:p>
    <w:p w14:paraId="0623324A" w14:textId="77777777" w:rsidR="006A544D" w:rsidRPr="00400CDE" w:rsidRDefault="006A544D" w:rsidP="006A5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4CFF14" w14:textId="77777777" w:rsidR="006A544D" w:rsidRPr="00400CDE" w:rsidRDefault="006A544D" w:rsidP="006A5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CDE">
        <w:rPr>
          <w:rFonts w:ascii="Times New Roman" w:hAnsi="Times New Roman" w:cs="Times New Roman"/>
          <w:sz w:val="28"/>
          <w:szCs w:val="28"/>
        </w:rPr>
        <w:t>ПИСЬМО</w:t>
      </w:r>
    </w:p>
    <w:p w14:paraId="17E24C9A" w14:textId="12A81400" w:rsidR="006A544D" w:rsidRPr="00400CDE" w:rsidRDefault="006A544D" w:rsidP="006A5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CDE">
        <w:rPr>
          <w:rFonts w:ascii="Times New Roman" w:hAnsi="Times New Roman" w:cs="Times New Roman"/>
          <w:sz w:val="28"/>
          <w:szCs w:val="28"/>
        </w:rPr>
        <w:t xml:space="preserve">от 22 декабря 2023 г. </w:t>
      </w:r>
      <w:r w:rsidRPr="00400CDE">
        <w:rPr>
          <w:rFonts w:ascii="Times New Roman" w:hAnsi="Times New Roman" w:cs="Times New Roman"/>
          <w:sz w:val="28"/>
          <w:szCs w:val="28"/>
        </w:rPr>
        <w:t>№</w:t>
      </w:r>
      <w:r w:rsidRPr="00400CDE">
        <w:rPr>
          <w:rFonts w:ascii="Times New Roman" w:hAnsi="Times New Roman" w:cs="Times New Roman"/>
          <w:sz w:val="28"/>
          <w:szCs w:val="28"/>
        </w:rPr>
        <w:t xml:space="preserve"> 00-10-101-1-06/22002</w:t>
      </w:r>
    </w:p>
    <w:p w14:paraId="5FA17B79" w14:textId="77777777" w:rsidR="006A544D" w:rsidRPr="00400CDE" w:rsidRDefault="006A544D" w:rsidP="006A5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0AAE64" w14:textId="77777777" w:rsidR="006A544D" w:rsidRPr="00400CDE" w:rsidRDefault="006A544D" w:rsidP="006A5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CDE">
        <w:rPr>
          <w:rFonts w:ascii="Times New Roman" w:hAnsi="Times New Roman" w:cs="Times New Roman"/>
          <w:sz w:val="28"/>
          <w:szCs w:val="28"/>
        </w:rPr>
        <w:t>ОБ ИСПОЛЬЗОВАНИИ СРЕДСТВ ОМС</w:t>
      </w:r>
    </w:p>
    <w:p w14:paraId="21D11F93" w14:textId="77777777" w:rsidR="006A544D" w:rsidRPr="00400CDE" w:rsidRDefault="006A544D" w:rsidP="006A544D">
      <w:pPr>
        <w:rPr>
          <w:rFonts w:ascii="Times New Roman" w:hAnsi="Times New Roman" w:cs="Times New Roman"/>
          <w:sz w:val="28"/>
          <w:szCs w:val="28"/>
        </w:rPr>
      </w:pPr>
    </w:p>
    <w:p w14:paraId="6EB51DCC" w14:textId="77777777" w:rsidR="006A544D" w:rsidRPr="00400CDE" w:rsidRDefault="006A544D" w:rsidP="006A544D">
      <w:pPr>
        <w:rPr>
          <w:rFonts w:ascii="Times New Roman" w:hAnsi="Times New Roman" w:cs="Times New Roman"/>
          <w:sz w:val="28"/>
          <w:szCs w:val="28"/>
        </w:rPr>
      </w:pPr>
      <w:r w:rsidRPr="00400CDE">
        <w:rPr>
          <w:rFonts w:ascii="Times New Roman" w:hAnsi="Times New Roman" w:cs="Times New Roman"/>
          <w:sz w:val="28"/>
          <w:szCs w:val="28"/>
        </w:rPr>
        <w:t>Федеральный фонд обязательного медицинского страхования рассмотрел обращение о возможности использования средств обязательного медицинского страхования на проведение дезинфекции, дезинсекции, дератизации и сообщает.</w:t>
      </w:r>
    </w:p>
    <w:p w14:paraId="3544FB51" w14:textId="31EB7CF5" w:rsidR="006A544D" w:rsidRPr="00400CDE" w:rsidRDefault="006A544D" w:rsidP="006A544D">
      <w:pPr>
        <w:rPr>
          <w:rFonts w:ascii="Times New Roman" w:hAnsi="Times New Roman" w:cs="Times New Roman"/>
          <w:sz w:val="28"/>
          <w:szCs w:val="28"/>
        </w:rPr>
      </w:pPr>
      <w:r w:rsidRPr="00400CD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400CDE">
        <w:rPr>
          <w:rFonts w:ascii="Times New Roman" w:hAnsi="Times New Roman" w:cs="Times New Roman"/>
          <w:sz w:val="28"/>
          <w:szCs w:val="28"/>
        </w:rPr>
        <w:t>ст.</w:t>
      </w:r>
      <w:r w:rsidRPr="00400CDE">
        <w:rPr>
          <w:rFonts w:ascii="Times New Roman" w:hAnsi="Times New Roman" w:cs="Times New Roman"/>
          <w:sz w:val="28"/>
          <w:szCs w:val="28"/>
        </w:rPr>
        <w:t xml:space="preserve"> 29 Федерального закона от 30</w:t>
      </w:r>
      <w:r w:rsidRPr="00400CDE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400CDE">
        <w:rPr>
          <w:rFonts w:ascii="Times New Roman" w:hAnsi="Times New Roman" w:cs="Times New Roman"/>
          <w:sz w:val="28"/>
          <w:szCs w:val="28"/>
        </w:rPr>
        <w:t>1999</w:t>
      </w:r>
      <w:r w:rsidRPr="00400CDE">
        <w:rPr>
          <w:rFonts w:ascii="Times New Roman" w:hAnsi="Times New Roman" w:cs="Times New Roman"/>
          <w:sz w:val="28"/>
          <w:szCs w:val="28"/>
        </w:rPr>
        <w:t xml:space="preserve"> г.</w:t>
      </w:r>
      <w:r w:rsidRPr="00400CDE">
        <w:rPr>
          <w:rFonts w:ascii="Times New Roman" w:hAnsi="Times New Roman" w:cs="Times New Roman"/>
          <w:sz w:val="28"/>
          <w:szCs w:val="28"/>
        </w:rPr>
        <w:t xml:space="preserve"> </w:t>
      </w:r>
      <w:r w:rsidRPr="00400CDE">
        <w:rPr>
          <w:rFonts w:ascii="Times New Roman" w:hAnsi="Times New Roman" w:cs="Times New Roman"/>
          <w:sz w:val="28"/>
          <w:szCs w:val="28"/>
        </w:rPr>
        <w:t>№</w:t>
      </w:r>
      <w:r w:rsidRPr="00400CDE">
        <w:rPr>
          <w:rFonts w:ascii="Times New Roman" w:hAnsi="Times New Roman" w:cs="Times New Roman"/>
          <w:sz w:val="28"/>
          <w:szCs w:val="28"/>
        </w:rPr>
        <w:t xml:space="preserve"> 52-ФЗ </w:t>
      </w:r>
      <w:r w:rsidRPr="00400CDE">
        <w:rPr>
          <w:rFonts w:ascii="Times New Roman" w:hAnsi="Times New Roman" w:cs="Times New Roman"/>
          <w:sz w:val="28"/>
          <w:szCs w:val="28"/>
        </w:rPr>
        <w:t>«</w:t>
      </w:r>
      <w:r w:rsidRPr="00400CDE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населения</w:t>
      </w:r>
      <w:r w:rsidRPr="00400CDE">
        <w:rPr>
          <w:rFonts w:ascii="Times New Roman" w:hAnsi="Times New Roman" w:cs="Times New Roman"/>
          <w:sz w:val="28"/>
          <w:szCs w:val="28"/>
        </w:rPr>
        <w:t>»</w:t>
      </w:r>
      <w:r w:rsidRPr="00400CDE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Pr="00400CDE">
        <w:rPr>
          <w:rFonts w:ascii="Times New Roman" w:hAnsi="Times New Roman" w:cs="Times New Roman"/>
          <w:sz w:val="28"/>
          <w:szCs w:val="28"/>
        </w:rPr>
        <w:t>№</w:t>
      </w:r>
      <w:r w:rsidRPr="00400CDE">
        <w:rPr>
          <w:rFonts w:ascii="Times New Roman" w:hAnsi="Times New Roman" w:cs="Times New Roman"/>
          <w:sz w:val="28"/>
          <w:szCs w:val="28"/>
        </w:rPr>
        <w:t xml:space="preserve"> 52-ФЗ)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пунктом 2 статьи 50 Федерального закона </w:t>
      </w:r>
      <w:r w:rsidRPr="00400CDE">
        <w:rPr>
          <w:rFonts w:ascii="Times New Roman" w:hAnsi="Times New Roman" w:cs="Times New Roman"/>
          <w:sz w:val="28"/>
          <w:szCs w:val="28"/>
        </w:rPr>
        <w:t>№</w:t>
      </w:r>
      <w:r w:rsidRPr="00400CDE">
        <w:rPr>
          <w:rFonts w:ascii="Times New Roman" w:hAnsi="Times New Roman" w:cs="Times New Roman"/>
          <w:sz w:val="28"/>
          <w:szCs w:val="28"/>
        </w:rPr>
        <w:t xml:space="preserve"> 52-ФЗ.</w:t>
      </w:r>
    </w:p>
    <w:p w14:paraId="326A34F5" w14:textId="07404FAA" w:rsidR="006A544D" w:rsidRPr="00400CDE" w:rsidRDefault="006A544D" w:rsidP="006A544D">
      <w:pPr>
        <w:rPr>
          <w:rFonts w:ascii="Times New Roman" w:hAnsi="Times New Roman" w:cs="Times New Roman"/>
          <w:sz w:val="28"/>
          <w:szCs w:val="28"/>
        </w:rPr>
      </w:pPr>
      <w:r w:rsidRPr="00400CDE">
        <w:rPr>
          <w:rFonts w:ascii="Times New Roman" w:hAnsi="Times New Roman" w:cs="Times New Roman"/>
          <w:sz w:val="28"/>
          <w:szCs w:val="28"/>
        </w:rPr>
        <w:t xml:space="preserve">В соответствии с пунктом 10 СанПиН 3.3686-21 </w:t>
      </w:r>
      <w:r w:rsidRPr="00400CDE">
        <w:rPr>
          <w:rFonts w:ascii="Times New Roman" w:hAnsi="Times New Roman" w:cs="Times New Roman"/>
          <w:sz w:val="28"/>
          <w:szCs w:val="28"/>
        </w:rPr>
        <w:t>«</w:t>
      </w:r>
      <w:r w:rsidRPr="00400CDE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по профилактике инфекционных болезней</w:t>
      </w:r>
      <w:r w:rsidRPr="00400CDE">
        <w:rPr>
          <w:rFonts w:ascii="Times New Roman" w:hAnsi="Times New Roman" w:cs="Times New Roman"/>
          <w:sz w:val="28"/>
          <w:szCs w:val="28"/>
        </w:rPr>
        <w:t>»</w:t>
      </w:r>
      <w:r w:rsidRPr="00400CDE">
        <w:rPr>
          <w:rFonts w:ascii="Times New Roman" w:hAnsi="Times New Roman" w:cs="Times New Roman"/>
          <w:sz w:val="28"/>
          <w:szCs w:val="28"/>
        </w:rPr>
        <w:t xml:space="preserve">, </w:t>
      </w:r>
      <w:r w:rsidRPr="00400CDE">
        <w:rPr>
          <w:rFonts w:ascii="Times New Roman" w:hAnsi="Times New Roman" w:cs="Times New Roman"/>
          <w:sz w:val="28"/>
          <w:szCs w:val="28"/>
        </w:rPr>
        <w:t>утверждённых</w:t>
      </w:r>
      <w:r w:rsidRPr="00400CDE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28</w:t>
      </w:r>
      <w:r w:rsidRPr="00400CDE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400CDE">
        <w:rPr>
          <w:rFonts w:ascii="Times New Roman" w:hAnsi="Times New Roman" w:cs="Times New Roman"/>
          <w:sz w:val="28"/>
          <w:szCs w:val="28"/>
        </w:rPr>
        <w:t>2021</w:t>
      </w:r>
      <w:r w:rsidRPr="00400CDE">
        <w:rPr>
          <w:rFonts w:ascii="Times New Roman" w:hAnsi="Times New Roman" w:cs="Times New Roman"/>
          <w:sz w:val="28"/>
          <w:szCs w:val="28"/>
        </w:rPr>
        <w:t xml:space="preserve"> г.</w:t>
      </w:r>
      <w:r w:rsidRPr="00400CDE">
        <w:rPr>
          <w:rFonts w:ascii="Times New Roman" w:hAnsi="Times New Roman" w:cs="Times New Roman"/>
          <w:sz w:val="28"/>
          <w:szCs w:val="28"/>
        </w:rPr>
        <w:t xml:space="preserve"> </w:t>
      </w:r>
      <w:r w:rsidRPr="00400CDE">
        <w:rPr>
          <w:rFonts w:ascii="Times New Roman" w:hAnsi="Times New Roman" w:cs="Times New Roman"/>
          <w:sz w:val="28"/>
          <w:szCs w:val="28"/>
        </w:rPr>
        <w:t>№</w:t>
      </w:r>
      <w:r w:rsidRPr="00400CDE">
        <w:rPr>
          <w:rFonts w:ascii="Times New Roman" w:hAnsi="Times New Roman" w:cs="Times New Roman"/>
          <w:sz w:val="28"/>
          <w:szCs w:val="28"/>
        </w:rPr>
        <w:t xml:space="preserve"> 4 (далее - СанПиН 3.3686-21), санитарно-противоэпидемические (профилактические) мероприятия проводятся органами государственной власти, органами исполнительной власти в сфере охраны здоровья, органами, уполномоченными осуществлять федеральный государственный санитарно-эпидемиологический надзор, медицинскими организациями, гражданами, в том числе индивидуальными предпринимателями и юридическими лицами в соответствии с осуществляемой ими деятельностью.</w:t>
      </w:r>
    </w:p>
    <w:p w14:paraId="2F7E6F60" w14:textId="77777777" w:rsidR="006A544D" w:rsidRPr="00400CDE" w:rsidRDefault="006A544D" w:rsidP="006A544D">
      <w:pPr>
        <w:rPr>
          <w:rFonts w:ascii="Times New Roman" w:hAnsi="Times New Roman" w:cs="Times New Roman"/>
          <w:sz w:val="28"/>
          <w:szCs w:val="28"/>
        </w:rPr>
      </w:pPr>
      <w:r w:rsidRPr="00400CDE">
        <w:rPr>
          <w:rFonts w:ascii="Times New Roman" w:hAnsi="Times New Roman" w:cs="Times New Roman"/>
          <w:sz w:val="28"/>
          <w:szCs w:val="28"/>
        </w:rPr>
        <w:t>В ходе организации и осуществления дезинфекционной деятельности выполняются работы и услуги по проведению профилактической дезинфекции (дезинфекция, дезинсекция, дератизация, дезинвазия), очаговой дезинфекции (текущая и заключительная дезинфекция, дезинсекция, дератизация, дезинвазия), а также по дезинфекции, предстерилизационной очистке и стерилизации медицинских изделий, контролю эффективности и безопасности проводимых мероприятий (пункт 80 СанПиН 3.3686-21).</w:t>
      </w:r>
    </w:p>
    <w:p w14:paraId="20837D95" w14:textId="2FD2EDAE" w:rsidR="006A544D" w:rsidRPr="00400CDE" w:rsidRDefault="006A544D" w:rsidP="006A544D">
      <w:pPr>
        <w:rPr>
          <w:rFonts w:ascii="Times New Roman" w:hAnsi="Times New Roman" w:cs="Times New Roman"/>
          <w:sz w:val="28"/>
          <w:szCs w:val="28"/>
        </w:rPr>
      </w:pPr>
      <w:r w:rsidRPr="00400CDE">
        <w:rPr>
          <w:rFonts w:ascii="Times New Roman" w:hAnsi="Times New Roman" w:cs="Times New Roman"/>
          <w:sz w:val="28"/>
          <w:szCs w:val="28"/>
        </w:rPr>
        <w:t>В соответствии с пунктом 1 части 1 статьи 20 Федерального закона от 29</w:t>
      </w:r>
      <w:r w:rsidRPr="00400CDE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400CDE">
        <w:rPr>
          <w:rFonts w:ascii="Times New Roman" w:hAnsi="Times New Roman" w:cs="Times New Roman"/>
          <w:sz w:val="28"/>
          <w:szCs w:val="28"/>
        </w:rPr>
        <w:t>2010</w:t>
      </w:r>
      <w:r w:rsidRPr="00400CDE">
        <w:rPr>
          <w:rFonts w:ascii="Times New Roman" w:hAnsi="Times New Roman" w:cs="Times New Roman"/>
          <w:sz w:val="28"/>
          <w:szCs w:val="28"/>
        </w:rPr>
        <w:t xml:space="preserve"> г.</w:t>
      </w:r>
      <w:r w:rsidRPr="00400CDE">
        <w:rPr>
          <w:rFonts w:ascii="Times New Roman" w:hAnsi="Times New Roman" w:cs="Times New Roman"/>
          <w:sz w:val="28"/>
          <w:szCs w:val="28"/>
        </w:rPr>
        <w:t xml:space="preserve"> </w:t>
      </w:r>
      <w:r w:rsidRPr="00400CDE">
        <w:rPr>
          <w:rFonts w:ascii="Times New Roman" w:hAnsi="Times New Roman" w:cs="Times New Roman"/>
          <w:sz w:val="28"/>
          <w:szCs w:val="28"/>
        </w:rPr>
        <w:t>№</w:t>
      </w:r>
      <w:r w:rsidRPr="00400CDE">
        <w:rPr>
          <w:rFonts w:ascii="Times New Roman" w:hAnsi="Times New Roman" w:cs="Times New Roman"/>
          <w:sz w:val="28"/>
          <w:szCs w:val="28"/>
        </w:rPr>
        <w:t xml:space="preserve"> 326-ФЗ </w:t>
      </w:r>
      <w:r w:rsidRPr="00400CDE">
        <w:rPr>
          <w:rFonts w:ascii="Times New Roman" w:hAnsi="Times New Roman" w:cs="Times New Roman"/>
          <w:sz w:val="28"/>
          <w:szCs w:val="28"/>
        </w:rPr>
        <w:t>«</w:t>
      </w:r>
      <w:r w:rsidRPr="00400CDE">
        <w:rPr>
          <w:rFonts w:ascii="Times New Roman" w:hAnsi="Times New Roman" w:cs="Times New Roman"/>
          <w:sz w:val="28"/>
          <w:szCs w:val="28"/>
        </w:rPr>
        <w:t xml:space="preserve">Об обязательном медицинском страховании в Российской </w:t>
      </w:r>
      <w:r w:rsidRPr="00400CDE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Pr="00400CDE">
        <w:rPr>
          <w:rFonts w:ascii="Times New Roman" w:hAnsi="Times New Roman" w:cs="Times New Roman"/>
          <w:sz w:val="28"/>
          <w:szCs w:val="28"/>
        </w:rPr>
        <w:t>»</w:t>
      </w:r>
      <w:r w:rsidRPr="00400CDE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Pr="00400CDE">
        <w:rPr>
          <w:rFonts w:ascii="Times New Roman" w:hAnsi="Times New Roman" w:cs="Times New Roman"/>
          <w:sz w:val="28"/>
          <w:szCs w:val="28"/>
        </w:rPr>
        <w:t>№</w:t>
      </w:r>
      <w:r w:rsidRPr="00400CDE">
        <w:rPr>
          <w:rFonts w:ascii="Times New Roman" w:hAnsi="Times New Roman" w:cs="Times New Roman"/>
          <w:sz w:val="28"/>
          <w:szCs w:val="28"/>
        </w:rPr>
        <w:t xml:space="preserve"> 326-ФЗ) медицинские организации обязаны использовать средства обязательного медицинского страхования, полученные за оказанную медицинскую помощь, в соответствии с программами обязательного медицинского страхования.</w:t>
      </w:r>
    </w:p>
    <w:p w14:paraId="6F759072" w14:textId="6B064B9F" w:rsidR="006A544D" w:rsidRPr="00400CDE" w:rsidRDefault="006A544D" w:rsidP="006A544D">
      <w:pPr>
        <w:rPr>
          <w:rFonts w:ascii="Times New Roman" w:hAnsi="Times New Roman" w:cs="Times New Roman"/>
          <w:sz w:val="28"/>
          <w:szCs w:val="28"/>
        </w:rPr>
      </w:pPr>
      <w:r w:rsidRPr="00400CDE">
        <w:rPr>
          <w:rFonts w:ascii="Times New Roman" w:hAnsi="Times New Roman" w:cs="Times New Roman"/>
          <w:sz w:val="28"/>
          <w:szCs w:val="28"/>
        </w:rPr>
        <w:t xml:space="preserve">Частью 7 статьи 35 Федерального закона </w:t>
      </w:r>
      <w:r w:rsidRPr="00400CDE">
        <w:rPr>
          <w:rFonts w:ascii="Times New Roman" w:hAnsi="Times New Roman" w:cs="Times New Roman"/>
          <w:sz w:val="28"/>
          <w:szCs w:val="28"/>
        </w:rPr>
        <w:t>№</w:t>
      </w:r>
      <w:r w:rsidRPr="00400CDE">
        <w:rPr>
          <w:rFonts w:ascii="Times New Roman" w:hAnsi="Times New Roman" w:cs="Times New Roman"/>
          <w:sz w:val="28"/>
          <w:szCs w:val="28"/>
        </w:rPr>
        <w:t xml:space="preserve"> 326-ФЗ, а также пунктом 186 Правил обязательного медицинского страхования, </w:t>
      </w:r>
      <w:r w:rsidRPr="00400CDE">
        <w:rPr>
          <w:rFonts w:ascii="Times New Roman" w:hAnsi="Times New Roman" w:cs="Times New Roman"/>
          <w:sz w:val="28"/>
          <w:szCs w:val="28"/>
        </w:rPr>
        <w:t>утверждённых</w:t>
      </w:r>
      <w:r w:rsidRPr="00400CDE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Российской Федерации от 28.02.2019 </w:t>
      </w:r>
      <w:r w:rsidRPr="00400CDE">
        <w:rPr>
          <w:rFonts w:ascii="Times New Roman" w:hAnsi="Times New Roman" w:cs="Times New Roman"/>
          <w:sz w:val="28"/>
          <w:szCs w:val="28"/>
        </w:rPr>
        <w:t>№</w:t>
      </w:r>
      <w:r w:rsidRPr="00400CDE">
        <w:rPr>
          <w:rFonts w:ascii="Times New Roman" w:hAnsi="Times New Roman" w:cs="Times New Roman"/>
          <w:sz w:val="28"/>
          <w:szCs w:val="28"/>
        </w:rPr>
        <w:t xml:space="preserve"> 108н (далее - Правила ОМС), определена структура тарифа на оплату медицинской помощи в рамках базовой программы обязательного медицинского страхования, включающая, в том числе, расходы на оплату работ и услуг по содержанию имущества.</w:t>
      </w:r>
    </w:p>
    <w:p w14:paraId="0C336505" w14:textId="70A7CBC5" w:rsidR="006A544D" w:rsidRPr="00400CDE" w:rsidRDefault="006A544D" w:rsidP="006A544D">
      <w:pPr>
        <w:rPr>
          <w:rFonts w:ascii="Times New Roman" w:hAnsi="Times New Roman" w:cs="Times New Roman"/>
          <w:sz w:val="28"/>
          <w:szCs w:val="28"/>
        </w:rPr>
      </w:pPr>
      <w:r w:rsidRPr="00400CDE">
        <w:rPr>
          <w:rFonts w:ascii="Times New Roman" w:hAnsi="Times New Roman" w:cs="Times New Roman"/>
          <w:sz w:val="28"/>
          <w:szCs w:val="28"/>
        </w:rPr>
        <w:t xml:space="preserve">В соответствии с пунктом 192 Правил ОМС в </w:t>
      </w:r>
      <w:r w:rsidRPr="00400CDE">
        <w:rPr>
          <w:rFonts w:ascii="Times New Roman" w:hAnsi="Times New Roman" w:cs="Times New Roman"/>
          <w:sz w:val="28"/>
          <w:szCs w:val="28"/>
        </w:rPr>
        <w:t>расчёт</w:t>
      </w:r>
      <w:r w:rsidRPr="00400CDE">
        <w:rPr>
          <w:rFonts w:ascii="Times New Roman" w:hAnsi="Times New Roman" w:cs="Times New Roman"/>
          <w:sz w:val="28"/>
          <w:szCs w:val="28"/>
        </w:rPr>
        <w:t xml:space="preserve"> тарифов включаются затраты медицинской организации, непосредственно связанные с оказанием медицинской помощи (медицинской услуги) и потребляемые в процессе ее предоставления, и затраты, необходимые для обеспечения деятельности медицинской организации в целом, но не потребляемые непосредственно в процессе оказания медицинской помощи (медицинской услуги).</w:t>
      </w:r>
    </w:p>
    <w:p w14:paraId="2AB7312E" w14:textId="16DB0297" w:rsidR="006A544D" w:rsidRPr="00400CDE" w:rsidRDefault="006A544D" w:rsidP="006A544D">
      <w:pPr>
        <w:rPr>
          <w:rFonts w:ascii="Times New Roman" w:hAnsi="Times New Roman" w:cs="Times New Roman"/>
          <w:sz w:val="28"/>
          <w:szCs w:val="28"/>
        </w:rPr>
      </w:pPr>
      <w:r w:rsidRPr="00400CDE">
        <w:rPr>
          <w:rFonts w:ascii="Times New Roman" w:hAnsi="Times New Roman" w:cs="Times New Roman"/>
          <w:sz w:val="28"/>
          <w:szCs w:val="28"/>
        </w:rPr>
        <w:t xml:space="preserve">Согласно пункту 10.2.5 Порядка применения классификации операций сектора государственного управления, </w:t>
      </w:r>
      <w:r w:rsidRPr="00400CDE">
        <w:rPr>
          <w:rFonts w:ascii="Times New Roman" w:hAnsi="Times New Roman" w:cs="Times New Roman"/>
          <w:sz w:val="28"/>
          <w:szCs w:val="28"/>
        </w:rPr>
        <w:t>утверждённого</w:t>
      </w:r>
      <w:r w:rsidRPr="00400CDE">
        <w:rPr>
          <w:rFonts w:ascii="Times New Roman" w:hAnsi="Times New Roman" w:cs="Times New Roman"/>
          <w:sz w:val="28"/>
          <w:szCs w:val="28"/>
        </w:rPr>
        <w:t xml:space="preserve"> приказом Минфина России от 29</w:t>
      </w:r>
      <w:r w:rsidRPr="00400CDE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400CDE">
        <w:rPr>
          <w:rFonts w:ascii="Times New Roman" w:hAnsi="Times New Roman" w:cs="Times New Roman"/>
          <w:sz w:val="28"/>
          <w:szCs w:val="28"/>
        </w:rPr>
        <w:t xml:space="preserve">2017 </w:t>
      </w:r>
      <w:r w:rsidRPr="00400CDE">
        <w:rPr>
          <w:rFonts w:ascii="Times New Roman" w:hAnsi="Times New Roman" w:cs="Times New Roman"/>
          <w:sz w:val="28"/>
          <w:szCs w:val="28"/>
        </w:rPr>
        <w:t>г. №</w:t>
      </w:r>
      <w:r w:rsidRPr="00400CDE">
        <w:rPr>
          <w:rFonts w:ascii="Times New Roman" w:hAnsi="Times New Roman" w:cs="Times New Roman"/>
          <w:sz w:val="28"/>
          <w:szCs w:val="28"/>
        </w:rPr>
        <w:t xml:space="preserve"> 209н, ст</w:t>
      </w:r>
      <w:r w:rsidRPr="00400CDE">
        <w:rPr>
          <w:rFonts w:ascii="Times New Roman" w:hAnsi="Times New Roman" w:cs="Times New Roman"/>
          <w:sz w:val="28"/>
          <w:szCs w:val="28"/>
        </w:rPr>
        <w:t>.</w:t>
      </w:r>
      <w:r w:rsidRPr="00400CDE">
        <w:rPr>
          <w:rFonts w:ascii="Times New Roman" w:hAnsi="Times New Roman" w:cs="Times New Roman"/>
          <w:sz w:val="28"/>
          <w:szCs w:val="28"/>
        </w:rPr>
        <w:t xml:space="preserve"> 220 </w:t>
      </w:r>
      <w:r w:rsidRPr="00400CDE">
        <w:rPr>
          <w:rFonts w:ascii="Times New Roman" w:hAnsi="Times New Roman" w:cs="Times New Roman"/>
          <w:sz w:val="28"/>
          <w:szCs w:val="28"/>
        </w:rPr>
        <w:t>«</w:t>
      </w:r>
      <w:r w:rsidRPr="00400CDE">
        <w:rPr>
          <w:rFonts w:ascii="Times New Roman" w:hAnsi="Times New Roman" w:cs="Times New Roman"/>
          <w:sz w:val="28"/>
          <w:szCs w:val="28"/>
        </w:rPr>
        <w:t>Оплата работ, услуг</w:t>
      </w:r>
      <w:r w:rsidRPr="00400CDE">
        <w:rPr>
          <w:rFonts w:ascii="Times New Roman" w:hAnsi="Times New Roman" w:cs="Times New Roman"/>
          <w:sz w:val="28"/>
          <w:szCs w:val="28"/>
        </w:rPr>
        <w:t>»</w:t>
      </w:r>
      <w:r w:rsidRPr="00400CDE">
        <w:rPr>
          <w:rFonts w:ascii="Times New Roman" w:hAnsi="Times New Roman" w:cs="Times New Roman"/>
          <w:sz w:val="28"/>
          <w:szCs w:val="28"/>
        </w:rPr>
        <w:t xml:space="preserve"> КОСГУ детализируется подстатьями КОСГУ и включает подст</w:t>
      </w:r>
      <w:r w:rsidRPr="00400CDE">
        <w:rPr>
          <w:rFonts w:ascii="Times New Roman" w:hAnsi="Times New Roman" w:cs="Times New Roman"/>
          <w:sz w:val="28"/>
          <w:szCs w:val="28"/>
        </w:rPr>
        <w:t>.</w:t>
      </w:r>
      <w:r w:rsidRPr="00400CDE">
        <w:rPr>
          <w:rFonts w:ascii="Times New Roman" w:hAnsi="Times New Roman" w:cs="Times New Roman"/>
          <w:sz w:val="28"/>
          <w:szCs w:val="28"/>
        </w:rPr>
        <w:t xml:space="preserve"> 225 </w:t>
      </w:r>
      <w:r w:rsidRPr="00400CDE">
        <w:rPr>
          <w:rFonts w:ascii="Times New Roman" w:hAnsi="Times New Roman" w:cs="Times New Roman"/>
          <w:sz w:val="28"/>
          <w:szCs w:val="28"/>
        </w:rPr>
        <w:t>«</w:t>
      </w:r>
      <w:r w:rsidRPr="00400CDE">
        <w:rPr>
          <w:rFonts w:ascii="Times New Roman" w:hAnsi="Times New Roman" w:cs="Times New Roman"/>
          <w:sz w:val="28"/>
          <w:szCs w:val="28"/>
        </w:rPr>
        <w:t>Работы, услуги по содержанию имущества</w:t>
      </w:r>
      <w:r w:rsidRPr="00400CDE">
        <w:rPr>
          <w:rFonts w:ascii="Times New Roman" w:hAnsi="Times New Roman" w:cs="Times New Roman"/>
          <w:sz w:val="28"/>
          <w:szCs w:val="28"/>
        </w:rPr>
        <w:t>»</w:t>
      </w:r>
      <w:r w:rsidRPr="00400CDE">
        <w:rPr>
          <w:rFonts w:ascii="Times New Roman" w:hAnsi="Times New Roman" w:cs="Times New Roman"/>
          <w:sz w:val="28"/>
          <w:szCs w:val="28"/>
        </w:rPr>
        <w:t xml:space="preserve"> к которой отнесены также расходы на дезинфекцию, дезинсекцию, дератизацию.</w:t>
      </w:r>
    </w:p>
    <w:p w14:paraId="50E68CAC" w14:textId="7B625168" w:rsidR="006A544D" w:rsidRPr="00400CDE" w:rsidRDefault="006A544D" w:rsidP="006A544D">
      <w:pPr>
        <w:rPr>
          <w:rFonts w:ascii="Times New Roman" w:hAnsi="Times New Roman" w:cs="Times New Roman"/>
          <w:sz w:val="28"/>
          <w:szCs w:val="28"/>
        </w:rPr>
      </w:pPr>
      <w:r w:rsidRPr="00400CDE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проведение дезинфекции, дезинсекции, дератизации может осуществляться за </w:t>
      </w:r>
      <w:r w:rsidRPr="00400CDE">
        <w:rPr>
          <w:rFonts w:ascii="Times New Roman" w:hAnsi="Times New Roman" w:cs="Times New Roman"/>
          <w:sz w:val="28"/>
          <w:szCs w:val="28"/>
        </w:rPr>
        <w:t>счёт</w:t>
      </w:r>
      <w:r w:rsidRPr="00400CDE">
        <w:rPr>
          <w:rFonts w:ascii="Times New Roman" w:hAnsi="Times New Roman" w:cs="Times New Roman"/>
          <w:sz w:val="28"/>
          <w:szCs w:val="28"/>
        </w:rPr>
        <w:t xml:space="preserve"> средств обязательного медицинского страхования.</w:t>
      </w:r>
    </w:p>
    <w:p w14:paraId="37AF8FF5" w14:textId="2981D865" w:rsidR="006A544D" w:rsidRPr="00400CDE" w:rsidRDefault="006A544D" w:rsidP="006A544D">
      <w:pPr>
        <w:rPr>
          <w:rFonts w:ascii="Times New Roman" w:hAnsi="Times New Roman" w:cs="Times New Roman"/>
          <w:sz w:val="28"/>
          <w:szCs w:val="28"/>
        </w:rPr>
      </w:pPr>
      <w:r w:rsidRPr="00400CDE">
        <w:rPr>
          <w:rFonts w:ascii="Times New Roman" w:hAnsi="Times New Roman" w:cs="Times New Roman"/>
          <w:sz w:val="28"/>
          <w:szCs w:val="28"/>
        </w:rPr>
        <w:t xml:space="preserve">Вместе с тем, учитывая, что средства обязательного медицинского страхования являются не единственным источником финансового обеспечения медицинской помощи, указанные затраты целесообразно осуществлять за </w:t>
      </w:r>
      <w:r w:rsidRPr="00400CDE">
        <w:rPr>
          <w:rFonts w:ascii="Times New Roman" w:hAnsi="Times New Roman" w:cs="Times New Roman"/>
          <w:sz w:val="28"/>
          <w:szCs w:val="28"/>
        </w:rPr>
        <w:t>счёт</w:t>
      </w:r>
      <w:r w:rsidRPr="00400CDE">
        <w:rPr>
          <w:rFonts w:ascii="Times New Roman" w:hAnsi="Times New Roman" w:cs="Times New Roman"/>
          <w:sz w:val="28"/>
          <w:szCs w:val="28"/>
        </w:rPr>
        <w:t xml:space="preserve"> всех имеющихся у медицинской организации средств, пропорционально </w:t>
      </w:r>
      <w:r w:rsidRPr="00400CDE">
        <w:rPr>
          <w:rFonts w:ascii="Times New Roman" w:hAnsi="Times New Roman" w:cs="Times New Roman"/>
          <w:sz w:val="28"/>
          <w:szCs w:val="28"/>
        </w:rPr>
        <w:t>объёмам</w:t>
      </w:r>
      <w:r w:rsidRPr="00400CDE">
        <w:rPr>
          <w:rFonts w:ascii="Times New Roman" w:hAnsi="Times New Roman" w:cs="Times New Roman"/>
          <w:sz w:val="28"/>
          <w:szCs w:val="28"/>
        </w:rPr>
        <w:t xml:space="preserve"> оказываемой медицинской помощи.</w:t>
      </w:r>
    </w:p>
    <w:p w14:paraId="65326BF0" w14:textId="77777777" w:rsidR="006A544D" w:rsidRPr="00400CDE" w:rsidRDefault="006A544D" w:rsidP="006A544D">
      <w:pPr>
        <w:rPr>
          <w:rFonts w:ascii="Times New Roman" w:hAnsi="Times New Roman" w:cs="Times New Roman"/>
          <w:sz w:val="28"/>
          <w:szCs w:val="28"/>
        </w:rPr>
      </w:pPr>
    </w:p>
    <w:p w14:paraId="5A63D065" w14:textId="77777777" w:rsidR="006A544D" w:rsidRPr="00400CDE" w:rsidRDefault="006A544D" w:rsidP="006A544D">
      <w:pPr>
        <w:jc w:val="right"/>
        <w:rPr>
          <w:rFonts w:ascii="Times New Roman" w:hAnsi="Times New Roman" w:cs="Times New Roman"/>
          <w:sz w:val="28"/>
          <w:szCs w:val="28"/>
        </w:rPr>
      </w:pPr>
      <w:r w:rsidRPr="00400CDE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4E00E375" w14:textId="423E9659" w:rsidR="00947DE1" w:rsidRPr="00400CDE" w:rsidRDefault="006A544D" w:rsidP="006A544D">
      <w:pPr>
        <w:jc w:val="right"/>
        <w:rPr>
          <w:sz w:val="28"/>
          <w:szCs w:val="28"/>
        </w:rPr>
      </w:pPr>
      <w:r w:rsidRPr="00400CDE">
        <w:rPr>
          <w:rFonts w:ascii="Times New Roman" w:hAnsi="Times New Roman" w:cs="Times New Roman"/>
          <w:sz w:val="28"/>
          <w:szCs w:val="28"/>
        </w:rPr>
        <w:t>А.И.КУВАЛДИН</w:t>
      </w:r>
    </w:p>
    <w:sectPr w:rsidR="00947DE1" w:rsidRPr="00400CDE">
      <w:footerReference w:type="default" r:id="rId6"/>
      <w:headerReference w:type="first" r:id="rId7"/>
      <w:footerReference w:type="first" r:id="rId8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049C6" w14:textId="77777777" w:rsidR="00947DE1" w:rsidRDefault="00947DE1">
      <w:pPr>
        <w:spacing w:after="0" w:line="240" w:lineRule="auto"/>
      </w:pPr>
      <w:r>
        <w:separator/>
      </w:r>
    </w:p>
  </w:endnote>
  <w:endnote w:type="continuationSeparator" w:id="0">
    <w:p w14:paraId="080C3EC9" w14:textId="77777777" w:rsidR="00947DE1" w:rsidRDefault="0094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48FC" w14:textId="5AD65C82" w:rsidR="00103646" w:rsidRDefault="001162C7" w:rsidP="00103646">
    <w:pPr>
      <w:pStyle w:val="a5"/>
      <w:jc w:val="right"/>
    </w:pPr>
    <w:r>
      <w:rPr>
        <w:noProof/>
      </w:rPr>
      <w:drawing>
        <wp:inline distT="0" distB="0" distL="0" distR="0" wp14:anchorId="1BEFADE3" wp14:editId="04876FBD">
          <wp:extent cx="2648585" cy="583565"/>
          <wp:effectExtent l="0" t="0" r="0" b="0"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858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6F4C" w14:textId="44DE884F" w:rsidR="00275DD8" w:rsidRDefault="001162C7" w:rsidP="00103646">
    <w:pPr>
      <w:pStyle w:val="a5"/>
      <w:jc w:val="right"/>
    </w:pPr>
    <w:r>
      <w:rPr>
        <w:noProof/>
      </w:rPr>
      <w:drawing>
        <wp:inline distT="0" distB="0" distL="0" distR="0" wp14:anchorId="6E06CE55" wp14:editId="47092508">
          <wp:extent cx="2648585" cy="583565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858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6AED5" w14:textId="77777777" w:rsidR="00947DE1" w:rsidRDefault="00947DE1">
      <w:pPr>
        <w:spacing w:after="0" w:line="240" w:lineRule="auto"/>
      </w:pPr>
      <w:r>
        <w:separator/>
      </w:r>
    </w:p>
  </w:footnote>
  <w:footnote w:type="continuationSeparator" w:id="0">
    <w:p w14:paraId="41F1A123" w14:textId="77777777" w:rsidR="00947DE1" w:rsidRDefault="00947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CA03" w14:textId="77777777" w:rsidR="00000000" w:rsidRPr="006A544D" w:rsidRDefault="00947DE1" w:rsidP="006A544D">
    <w:pPr>
      <w:pStyle w:val="a3"/>
    </w:pPr>
    <w:r w:rsidRPr="006A544D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4D"/>
    <w:rsid w:val="00103646"/>
    <w:rsid w:val="001162C7"/>
    <w:rsid w:val="00275DD8"/>
    <w:rsid w:val="00400CDE"/>
    <w:rsid w:val="006A544D"/>
    <w:rsid w:val="00947DE1"/>
    <w:rsid w:val="00A8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EF3535"/>
  <w14:defaultImageDpi w14:val="0"/>
  <w15:docId w15:val="{4F576851-5ACB-4DA6-B7B8-E76E7F01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A54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544D"/>
  </w:style>
  <w:style w:type="paragraph" w:styleId="a5">
    <w:name w:val="footer"/>
    <w:basedOn w:val="a"/>
    <w:link w:val="a6"/>
    <w:uiPriority w:val="99"/>
    <w:unhideWhenUsed/>
    <w:rsid w:val="006A54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5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3503</Characters>
  <Application>Microsoft Office Word</Application>
  <DocSecurity>2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ФФОМС от 22.12.2023 N 00-10-101-1-06/22002"Об использовании средств ОМС"</vt:lpstr>
    </vt:vector>
  </TitlesOfParts>
  <Company>КонсультантПлюс Версия 4023.00.50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ФФОМС от 22.12.2023 N 00-10-101-1-06/22002"Об использовании средств ОМС"</dc:title>
  <dc:subject/>
  <dc:creator>Светлана Подберезина</dc:creator>
  <cp:keywords/>
  <dc:description/>
  <cp:lastModifiedBy>Светлана Подберезина</cp:lastModifiedBy>
  <cp:revision>2</cp:revision>
  <dcterms:created xsi:type="dcterms:W3CDTF">2024-02-13T14:36:00Z</dcterms:created>
  <dcterms:modified xsi:type="dcterms:W3CDTF">2024-02-13T14:36:00Z</dcterms:modified>
</cp:coreProperties>
</file>