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9E" w:rsidRPr="008D659E" w:rsidRDefault="008D659E" w:rsidP="008D659E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&lt;Письмо&gt; </w:t>
      </w:r>
      <w:proofErr w:type="spellStart"/>
      <w:r w:rsidRPr="008D659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Росприроднадзора</w:t>
      </w:r>
      <w:proofErr w:type="spellEnd"/>
      <w:r w:rsidRPr="008D659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от 15.10.2020 N МК-02-02-32/34869 "О предоставлении информации"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ПРИРОДНЫХ РЕСУРСОВ И ЭКОЛОГИИ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ПРИРОДОПОЛЬЗОВАНИЯ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15 октября 2020 г. N МК-02-02-32/34869</w:t>
      </w:r>
    </w:p>
    <w:p w:rsidR="008D659E" w:rsidRPr="008D659E" w:rsidRDefault="008D659E" w:rsidP="008D659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4"/>
      <w:bookmarkEnd w:id="3"/>
      <w:r w:rsidRPr="008D6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ПРЕДОСТАВЛЕНИИ ИНФОРМАЦИИ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Федеральная служба по надзору в сфере природопользования рассмотрела обращение по вопросам актуализации сведений об объектах, оказывающих негативное воздействие на окружающую среду (далее - объекты НВОС), и сообщает следующее.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Федеральным </w:t>
      </w:r>
      <w:hyperlink r:id="rId4" w:anchor="dst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31.07.2020 N 298-ФЗ "О внесении изменений в статью 65 Федерального закона "Об охране окружающей среды" внесено изменение в Федеральный </w:t>
      </w:r>
      <w:hyperlink r:id="rId5" w:anchor="dst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10.01.2002 N 7-ФЗ "Об охране окружающей среды" (далее - Закон N 7-ФЗ), согласно которому при осуществлении юридическим лицом или индивидуальным предпринимателем хозяйственной и (или) иной деятельности с использованием объектов НВОС, хотя бы один из которых подлежит федеральному государственному экологическому надзору (далее - ФГЭН), в отношении всех таких объектов и таких юридических лиц и индивидуальных предпринимателей осуществляется только ФГЭН.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Изменения, внесенные в </w:t>
      </w:r>
      <w:hyperlink r:id="rId6" w:anchor="dst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N 7-ФЗ Федеральным </w:t>
      </w:r>
      <w:hyperlink r:id="rId7" w:anchor="dst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31.07.2020 N 298-ФЗ "О внесении изменений в статью 65 Федерального закона "Об охране окружающей среды", не предусматривают необходимости перевода объектов НВОС, поставленных на государственный учет в региональных государственных реестрах, в федеральный государственный реестр, не затрагивают </w:t>
      </w:r>
      <w:hyperlink r:id="rId8" w:anchor="dst100009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Критерии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определения объектов, подлежащих федеральному государственному экологическому надзору, утвержденные постановлением Правительства Российской Федерации от 28.08.2015 N 903, а также </w:t>
      </w:r>
      <w:hyperlink r:id="rId9" w:anchor="dst100009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Правила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создания и ведения государственного реестра объектов, оказывающих негативное воздействие на окружающую среду, утвержденные постановлением Правительства Российской Федерации от 23.06.2016 N 572.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Актуализация сведений об объектах НВОС проводится в случаях, установленных </w:t>
      </w:r>
      <w:hyperlink r:id="rId10" w:anchor="dst364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6 статьи 69.2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7-ФЗ, а именно: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9"/>
      <w:bookmarkEnd w:id="8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замена юридического лица или индивидуального предпринимателя, осуществляющих хозяйственную и (или) иную деятельность на объекте НВОС, реорганизация юридического лица в форме преобразования, изменение его наименования, адреса (места нахождения), а также </w: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изменение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0"/>
      <w:bookmarkEnd w:id="9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изменение места нахождения объекта НВОС;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1"/>
      <w:bookmarkEnd w:id="10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изменение характеристик технологических процессов основных производств, источников загрязнения окружающей среды;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2"/>
      <w:bookmarkEnd w:id="11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изменение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3"/>
      <w:bookmarkEnd w:id="12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Обращаем внимание, что изменения, внесенные в </w:t>
      </w:r>
      <w:hyperlink r:id="rId11" w:anchor="dst100602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статью 65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7-ФЗ Федеральным </w:t>
      </w:r>
      <w:hyperlink r:id="rId12" w:anchor="dst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31.07.2020 N 298-ФЗ "О внесении изменений в статью 65 Федерального закона "Об охране окружающей среды", не указаны в </w:t>
      </w:r>
      <w:hyperlink r:id="rId13" w:anchor="dst364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пункте 6 статьи 69.2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7-ФЗ как основания для актуализации сведений об объектах НВОС.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4"/>
      <w:bookmarkEnd w:id="13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Вместе с тем сообщаем, что в соответствии с </w:t>
      </w:r>
      <w:hyperlink r:id="rId14" w:anchor="dst369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7 статьи 67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7-ФЗ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сроки, которые определены уполномоченным Правительством Российской Федерации федеральным органом исполнительной власти.</w:t>
      </w:r>
    </w:p>
    <w:bookmarkStart w:id="14" w:name="dst100015"/>
    <w:bookmarkEnd w:id="14"/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"http://www.consultant.ru/document/cons_doc_LAW_294871/" \l "dst0" </w:instrTex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8D659E">
        <w:rPr>
          <w:rFonts w:ascii="Arial" w:eastAsia="Times New Roman" w:hAnsi="Arial" w:cs="Arial"/>
          <w:color w:val="666699"/>
          <w:sz w:val="26"/>
          <w:szCs w:val="26"/>
          <w:lang w:eastAsia="ru-RU"/>
        </w:rPr>
        <w:t>Приказом</w: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Минприроды России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утверждены </w:t>
      </w:r>
      <w:hyperlink r:id="rId15" w:anchor="dst10001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Требования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содержанию программы производственного экологического контроля. </w:t>
      </w:r>
      <w:hyperlink r:id="rId16" w:anchor="dst100100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Порядок и сроки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представления отчета об организации и о результатах осуществления производственного экологического контроля (далее - Порядок).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6"/>
      <w:bookmarkEnd w:id="15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hyperlink r:id="rId17" w:anchor="dst100101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пункту 1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Порядка отчет об организации и о результатах осуществления 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ежегодно до 25 марта года, следующего за отчетным.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7"/>
      <w:bookmarkEnd w:id="16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последняя дата представления отчета об организации и о результатах осуществления производственного экологического контроля не позднее 23:59:59 24 марта года, следующего за отчетным.</w:t>
      </w:r>
    </w:p>
    <w:bookmarkStart w:id="17" w:name="dst100018"/>
    <w:bookmarkEnd w:id="17"/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"http://www.consultant.ru/document/cons_doc_LAW_294871/" \l "dst100104" </w:instrTex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8D659E">
        <w:rPr>
          <w:rFonts w:ascii="Arial" w:eastAsia="Times New Roman" w:hAnsi="Arial" w:cs="Arial"/>
          <w:color w:val="666699"/>
          <w:sz w:val="26"/>
          <w:szCs w:val="26"/>
          <w:lang w:eastAsia="ru-RU"/>
        </w:rPr>
        <w:t>Пунктом 3</w: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Порядка установлено, что отчет оформляется в двух экземплярах, один экземпляр которого хранится у юридического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электронной версией отчета на магнитном носителе представляется непосредственно в соответствующий орган, указанный в </w:t>
      </w:r>
      <w:hyperlink r:id="rId18" w:anchor="dst100102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пункте 2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Порядка, </w:t>
      </w: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или направляется в его адрес почтовым отправлением с описью вложения и с уведомлением о вручении.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9"/>
      <w:bookmarkEnd w:id="18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направления отчета об организации и о результатах осуществления производственного экологического контроля почтовым отправлением с описью вложения и с уведомлением о вручении датой представления отчета является дата почтового отправления.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0"/>
      <w:bookmarkEnd w:id="19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Дополнительно сообщаем, что определение уровня поднадзорности объекта НВОС при подготовке заявки о постановки на учет осуществляется в соответствии с </w:t>
      </w:r>
      <w:hyperlink r:id="rId19" w:anchor="dst100009" w:history="1">
        <w:r w:rsidRPr="008D659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Критериями</w:t>
        </w:r>
      </w:hyperlink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определения объектов, подлежащих федеральному государственному экологическому надзору, утвержденными постановлением Правительства Российской Федерации от 28.08.2015 N 903. При этом объекты, не соответствующие данным критериям, подлежат постановке на учет в региональных реестрах объектов НВОС.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1"/>
      <w:bookmarkEnd w:id="20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Направление документов, подписанных электронной цифровой подписью, является мерой, обеспечивающей минимизацию рисков распространения </w:t>
      </w:r>
      <w:proofErr w:type="spellStart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инфекции, и в дальнейшем при необходимости Вам может быть представлен ответ, подписанный собственноручно.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D659E" w:rsidRPr="008D659E" w:rsidRDefault="008D659E" w:rsidP="008D659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2"/>
      <w:bookmarkEnd w:id="21"/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Руководителя</w:t>
      </w:r>
    </w:p>
    <w:p w:rsidR="008D659E" w:rsidRPr="008D659E" w:rsidRDefault="008D659E" w:rsidP="008D659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М.А.КЛИМОВА</w:t>
      </w:r>
    </w:p>
    <w:p w:rsidR="008D659E" w:rsidRPr="008D659E" w:rsidRDefault="008D659E" w:rsidP="008D65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5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F3B9A" w:rsidRDefault="008D659E">
      <w:bookmarkStart w:id="22" w:name="_GoBack"/>
      <w:bookmarkEnd w:id="22"/>
    </w:p>
    <w:sectPr w:rsidR="00D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9E"/>
    <w:rsid w:val="000920B7"/>
    <w:rsid w:val="001F1A74"/>
    <w:rsid w:val="00731016"/>
    <w:rsid w:val="008D659E"/>
    <w:rsid w:val="00C71AF3"/>
    <w:rsid w:val="00D60DFA"/>
    <w:rsid w:val="00E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CB13-1DD6-415D-94D4-E53BD32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D659E"/>
  </w:style>
  <w:style w:type="character" w:customStyle="1" w:styleId="nobr">
    <w:name w:val="nobr"/>
    <w:basedOn w:val="a0"/>
    <w:rsid w:val="008D659E"/>
  </w:style>
  <w:style w:type="character" w:styleId="a3">
    <w:name w:val="Hyperlink"/>
    <w:basedOn w:val="a0"/>
    <w:uiPriority w:val="99"/>
    <w:semiHidden/>
    <w:unhideWhenUsed/>
    <w:rsid w:val="008D6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6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9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3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93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1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3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9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5330/" TargetMode="External"/><Relationship Id="rId13" Type="http://schemas.openxmlformats.org/officeDocument/2006/relationships/hyperlink" Target="http://www.consultant.ru/document/cons_doc_LAW_358870/2d89ec4656dae13af7fd76b8d703b0fe71a3bceb/" TargetMode="External"/><Relationship Id="rId18" Type="http://schemas.openxmlformats.org/officeDocument/2006/relationships/hyperlink" Target="http://www.consultant.ru/document/cons_doc_LAW_29487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8784/" TargetMode="External"/><Relationship Id="rId12" Type="http://schemas.openxmlformats.org/officeDocument/2006/relationships/hyperlink" Target="http://www.consultant.ru/document/cons_doc_LAW_358784/" TargetMode="External"/><Relationship Id="rId17" Type="http://schemas.openxmlformats.org/officeDocument/2006/relationships/hyperlink" Target="http://www.consultant.ru/document/cons_doc_LAW_29487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9487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70/" TargetMode="External"/><Relationship Id="rId11" Type="http://schemas.openxmlformats.org/officeDocument/2006/relationships/hyperlink" Target="http://www.consultant.ru/document/cons_doc_LAW_358870/a590c77a2bb1d01867c46f8aa98ad9c98708e41f/" TargetMode="External"/><Relationship Id="rId5" Type="http://schemas.openxmlformats.org/officeDocument/2006/relationships/hyperlink" Target="http://www.consultant.ru/document/cons_doc_LAW_358870/" TargetMode="External"/><Relationship Id="rId15" Type="http://schemas.openxmlformats.org/officeDocument/2006/relationships/hyperlink" Target="http://www.consultant.ru/document/cons_doc_LAW_294871/" TargetMode="External"/><Relationship Id="rId10" Type="http://schemas.openxmlformats.org/officeDocument/2006/relationships/hyperlink" Target="http://www.consultant.ru/document/cons_doc_LAW_358870/2d89ec4656dae13af7fd76b8d703b0fe71a3bceb/" TargetMode="External"/><Relationship Id="rId19" Type="http://schemas.openxmlformats.org/officeDocument/2006/relationships/hyperlink" Target="http://www.consultant.ru/document/cons_doc_LAW_185330/" TargetMode="External"/><Relationship Id="rId4" Type="http://schemas.openxmlformats.org/officeDocument/2006/relationships/hyperlink" Target="http://www.consultant.ru/document/cons_doc_LAW_358784/" TargetMode="External"/><Relationship Id="rId9" Type="http://schemas.openxmlformats.org/officeDocument/2006/relationships/hyperlink" Target="http://www.consultant.ru/document/cons_doc_LAW_200161/" TargetMode="External"/><Relationship Id="rId14" Type="http://schemas.openxmlformats.org/officeDocument/2006/relationships/hyperlink" Target="http://www.consultant.ru/document/cons_doc_LAW_358870/2d89ec4656dae13af7fd76b8d703b0fe71a3bc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Тимохина</dc:creator>
  <cp:keywords/>
  <dc:description/>
  <cp:lastModifiedBy>Александра Тимохина</cp:lastModifiedBy>
  <cp:revision>1</cp:revision>
  <dcterms:created xsi:type="dcterms:W3CDTF">2020-10-28T13:02:00Z</dcterms:created>
  <dcterms:modified xsi:type="dcterms:W3CDTF">2020-10-28T13:02:00Z</dcterms:modified>
</cp:coreProperties>
</file>