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BD" w:rsidRDefault="006D2FBD" w:rsidP="006D2FBD">
      <w:pPr>
        <w:pStyle w:val="a3"/>
        <w:jc w:val="center"/>
      </w:pPr>
      <w:r>
        <w:t>МИНИСТЕРСТВО ТРУДА И СОЦИАЛЬНОЙ ЗАЩИТЫ</w:t>
      </w:r>
      <w:r>
        <w:br/>
        <w:t>РОССИЙСКОЙ ФЕДЕРАЦИИ</w:t>
      </w:r>
    </w:p>
    <w:p w:rsidR="006D2FBD" w:rsidRDefault="006D2FBD" w:rsidP="006D2FBD">
      <w:pPr>
        <w:pStyle w:val="a3"/>
        <w:jc w:val="center"/>
      </w:pPr>
      <w:r>
        <w:t>ПИСЬМО</w:t>
      </w:r>
      <w:r>
        <w:br/>
        <w:t>от 28 апреля 2020 г. N 14-2/В-519</w:t>
      </w:r>
    </w:p>
    <w:p w:rsidR="006D2FBD" w:rsidRDefault="006D2FBD" w:rsidP="006D2FBD">
      <w:pPr>
        <w:pStyle w:val="a3"/>
        <w:spacing w:before="0" w:beforeAutospacing="0" w:after="0" w:afterAutospacing="0"/>
        <w:jc w:val="both"/>
      </w:pPr>
      <w:r>
        <w:t>Департамент оплаты труда, трудовых отношений и социального партнерства Министерства труда и социальной защиты Российской Федерации рассмотрел письмо от 23 марта 2020 г. по вопросам применения норм трудово</w:t>
      </w:r>
      <w:r>
        <w:t>го законодательства и сообщает.</w:t>
      </w:r>
    </w:p>
    <w:p w:rsidR="006D2FBD" w:rsidRDefault="006D2FBD" w:rsidP="006D2FBD">
      <w:pPr>
        <w:pStyle w:val="a3"/>
        <w:spacing w:before="0" w:beforeAutospacing="0" w:after="0" w:afterAutospacing="0"/>
        <w:jc w:val="both"/>
      </w:pPr>
      <w:r>
        <w:t>В соответствии с Положением о Министерстве труда и социальной защиты Российской Федерации, утвержденным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</w:t>
      </w:r>
      <w:r>
        <w:t>тельством Российской Федерации.</w:t>
      </w:r>
    </w:p>
    <w:p w:rsidR="006D2FBD" w:rsidRDefault="006D2FBD" w:rsidP="006D2FBD">
      <w:pPr>
        <w:pStyle w:val="a3"/>
        <w:spacing w:before="0" w:beforeAutospacing="0" w:after="0" w:afterAutospacing="0"/>
        <w:jc w:val="both"/>
      </w:pPr>
      <w:r>
        <w:t>Мнение Минтруда России по вопросам, содержащимся в письме от 23 марта 2020 г., не является разъяснение</w:t>
      </w:r>
      <w:r>
        <w:t>м и нормативным правовым актом.</w:t>
      </w:r>
    </w:p>
    <w:p w:rsidR="006D2FBD" w:rsidRDefault="006D2FBD" w:rsidP="006D2FBD">
      <w:pPr>
        <w:pStyle w:val="a3"/>
        <w:spacing w:before="0" w:beforeAutospacing="0" w:after="0" w:afterAutospacing="0"/>
        <w:jc w:val="both"/>
      </w:pPr>
      <w:r>
        <w:t>В соответствии со статьей 16 Трудового кодекса Российской Федерации (далее — Кодекс) трудовые отношения воз</w:t>
      </w:r>
      <w:bookmarkStart w:id="0" w:name="_GoBack"/>
      <w:bookmarkEnd w:id="0"/>
      <w:r>
        <w:t>никают между работником и работодателем на основании трудового договора, заключаемого ими в</w:t>
      </w:r>
      <w:r>
        <w:t xml:space="preserve"> соответствии с Кодексом.</w:t>
      </w:r>
    </w:p>
    <w:p w:rsidR="006D2FBD" w:rsidRDefault="006D2FBD" w:rsidP="006D2FBD">
      <w:pPr>
        <w:pStyle w:val="a3"/>
        <w:spacing w:before="0" w:beforeAutospacing="0" w:after="0" w:afterAutospacing="0"/>
        <w:jc w:val="both"/>
      </w:pPr>
      <w:r>
        <w:t>Статьей 57 регламентировано</w:t>
      </w:r>
      <w:r>
        <w:t xml:space="preserve"> содержание трудового договора.</w:t>
      </w:r>
    </w:p>
    <w:p w:rsidR="006D2FBD" w:rsidRDefault="006D2FBD" w:rsidP="006D2FBD">
      <w:pPr>
        <w:pStyle w:val="a3"/>
        <w:spacing w:before="0" w:beforeAutospacing="0" w:after="0" w:afterAutospacing="0"/>
        <w:jc w:val="both"/>
      </w:pPr>
      <w:r>
        <w:t>Номер трудового договора не относится к обязательным сведениям, предусмотренным статьей 57 Кодекса. Вместе с тем унифицированные формы первичной учетной документации по учету труда и его оплаты, утвержденные Постановлением Госкомстата России от 5 января 2004 г. N 1, предусматривали нумерацию трудовых договоров.</w:t>
      </w:r>
      <w:r>
        <w:br/>
        <w:t>Действующими нормативными правовыми актами не регламентирована процедура нумерации трудовых договоров, основным смыслом которой являются упорядочение договоров с точки зрения надлежащего делопроизводства и идентификация договоров.</w:t>
      </w:r>
      <w:r>
        <w:br/>
        <w:t>Как правило, на практике используется система, при которой номер трудового договора состоит из собственного номера договора и цифр, обозначающих год его заключения. Например, трудовому договору, заключенному в январе 2020 г., мож</w:t>
      </w:r>
      <w:r>
        <w:t>ет быть присвоен номер 1-20/01.</w:t>
      </w:r>
    </w:p>
    <w:p w:rsidR="006D2FBD" w:rsidRDefault="006D2FBD" w:rsidP="006D2FBD">
      <w:pPr>
        <w:pStyle w:val="a3"/>
        <w:spacing w:before="0" w:beforeAutospacing="0" w:after="0" w:afterAutospacing="0"/>
        <w:jc w:val="both"/>
      </w:pPr>
      <w:r>
        <w:t>Дополнительное соглашение к трудовому договору, как правило, имеет нумерацию, начинающуюся с N 1</w:t>
      </w:r>
      <w:r>
        <w:t>, к каждому трудовому договору.</w:t>
      </w:r>
    </w:p>
    <w:p w:rsidR="006D2FBD" w:rsidRDefault="006D2FBD" w:rsidP="006D2FBD">
      <w:pPr>
        <w:pStyle w:val="a3"/>
        <w:spacing w:before="0" w:beforeAutospacing="0" w:after="0" w:afterAutospacing="0"/>
        <w:jc w:val="both"/>
      </w:pPr>
      <w:r>
        <w:t>Конкретный порядок нумерации трудовых договоров и дополнительных соглашений к трудовым договорам может быть установлен локальным нормативным актом работодателя.</w:t>
      </w:r>
    </w:p>
    <w:p w:rsidR="006D2FBD" w:rsidRDefault="006D2FBD" w:rsidP="006D2FBD">
      <w:pPr>
        <w:pStyle w:val="a3"/>
        <w:jc w:val="right"/>
      </w:pPr>
      <w:r>
        <w:t>Директор Департамента</w:t>
      </w:r>
      <w:r>
        <w:br/>
        <w:t>оплаты труда, трудовых отношений</w:t>
      </w:r>
      <w:r>
        <w:br/>
        <w:t>и социального партнерства</w:t>
      </w:r>
      <w:r>
        <w:br/>
        <w:t>М.С.МАСЛОВА</w:t>
      </w:r>
      <w:r>
        <w:br/>
        <w:t>28.04.2020</w:t>
      </w:r>
    </w:p>
    <w:p w:rsidR="004A701E" w:rsidRDefault="006D2FBD"/>
    <w:sectPr w:rsidR="004A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CE"/>
    <w:rsid w:val="005A7ACE"/>
    <w:rsid w:val="006D2FBD"/>
    <w:rsid w:val="00A470EA"/>
    <w:rsid w:val="00F2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AE07-D470-4FC2-95E6-1CD8B0C1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0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Попкова</dc:creator>
  <cp:keywords/>
  <dc:description/>
  <cp:lastModifiedBy>Светлана Попкова</cp:lastModifiedBy>
  <cp:revision>2</cp:revision>
  <dcterms:created xsi:type="dcterms:W3CDTF">2020-06-23T15:03:00Z</dcterms:created>
  <dcterms:modified xsi:type="dcterms:W3CDTF">2020-06-23T15:03:00Z</dcterms:modified>
</cp:coreProperties>
</file>