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0C2" w:rsidRDefault="002D20C2" w:rsidP="002D20C2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МИНИСТЕРСТВО ТРУДА И СОЦИАЛЬНОЙ ЗАЩИТЫ</w:t>
      </w:r>
      <w:r>
        <w:rPr>
          <w:rFonts w:ascii="Arial" w:hAnsi="Arial" w:cs="Arial"/>
          <w:color w:val="464646"/>
          <w:sz w:val="21"/>
          <w:szCs w:val="21"/>
        </w:rPr>
        <w:br/>
        <w:t>РОССИЙСКОЙ ФЕДЕРАЦИИ</w:t>
      </w:r>
    </w:p>
    <w:p w:rsidR="002D20C2" w:rsidRDefault="002D20C2" w:rsidP="002D20C2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ПИСЬМО</w:t>
      </w:r>
      <w:r>
        <w:rPr>
          <w:rFonts w:ascii="Arial" w:hAnsi="Arial" w:cs="Arial"/>
          <w:color w:val="464646"/>
          <w:sz w:val="21"/>
          <w:szCs w:val="21"/>
        </w:rPr>
        <w:br/>
        <w:t>от 28 августа 2020 г. N 14-2/ООГ-14002</w:t>
      </w:r>
    </w:p>
    <w:p w:rsidR="002D20C2" w:rsidRDefault="002D20C2" w:rsidP="002D20C2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Департамент оплаты труда, трудовых отношений и социального партнерства Министерства труда и социальной защиты Российской Федерации рассмотрел обращение по вопросу применения норм трудового законодательства и сообщает.</w:t>
      </w:r>
      <w:r>
        <w:rPr>
          <w:rFonts w:ascii="Arial" w:hAnsi="Arial" w:cs="Arial"/>
          <w:color w:val="464646"/>
          <w:sz w:val="21"/>
          <w:szCs w:val="21"/>
        </w:rPr>
        <w:br/>
        <w:t>В соответствии с Положением о Министерстве труда и социальной защиты Российской Федерации, утвержденным постановлением Правительства Российской Федерации от 19 июня 2012 г. N 610, Минтруд России дает разъяснения по вопросам, отнесенным к компетенции Министерства, в случаях, предусмотренных законодательством Российской Федерации.</w:t>
      </w:r>
      <w:r>
        <w:rPr>
          <w:rFonts w:ascii="Arial" w:hAnsi="Arial" w:cs="Arial"/>
          <w:color w:val="464646"/>
          <w:sz w:val="21"/>
          <w:szCs w:val="21"/>
        </w:rPr>
        <w:br/>
        <w:t>Мнение Минтруда России по вопросам, содержащимся в обращении, не является разъяснением и нормативным правовым актом.</w:t>
      </w:r>
      <w:r>
        <w:rPr>
          <w:rFonts w:ascii="Arial" w:hAnsi="Arial" w:cs="Arial"/>
          <w:color w:val="464646"/>
          <w:sz w:val="21"/>
          <w:szCs w:val="21"/>
        </w:rPr>
        <w:br/>
        <w:t>Согласно части 1 статьи 91 Трудового кодекса Российской Федерации (далее — Кодекс) рабочим временем является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обязанности, а также иные периоды времени, которые в соответствии с Кодексом, другими федеральными законами и иными нормативными правовыми актами Российской Федерации относятся к рабочему времени.</w:t>
      </w:r>
      <w:r>
        <w:rPr>
          <w:rFonts w:ascii="Arial" w:hAnsi="Arial" w:cs="Arial"/>
          <w:color w:val="464646"/>
          <w:sz w:val="21"/>
          <w:szCs w:val="21"/>
        </w:rPr>
        <w:br/>
        <w:t>Нормальная продолжительность рабочего времени не может превышать 40 часов в неделю.</w:t>
      </w:r>
      <w:r>
        <w:rPr>
          <w:rFonts w:ascii="Arial" w:hAnsi="Arial" w:cs="Arial"/>
          <w:color w:val="464646"/>
          <w:sz w:val="21"/>
          <w:szCs w:val="21"/>
        </w:rPr>
        <w:br/>
        <w:t>Работодатель обязан вести учет времени, фактически отработанного каждым работником.</w:t>
      </w:r>
      <w:r>
        <w:rPr>
          <w:rFonts w:ascii="Arial" w:hAnsi="Arial" w:cs="Arial"/>
          <w:color w:val="464646"/>
          <w:sz w:val="21"/>
          <w:szCs w:val="21"/>
        </w:rPr>
        <w:br/>
        <w:t>Работа, выполняемая работником по инициативе работодателя за пределами установленной для работника продолжительности рабочего времени: ежедневной работы (смены), а при суммированном учете рабочего времени — сверх нормального числа рабочих часов за учетный период, признается сверхурочной. Сверхурочная работа компенсируется повышенной оплатой в соответствии со статьей 152 Трудового кодекса Российской Федерации либо по желанию работника предоставлением дополнительного времени отдыха.</w:t>
      </w:r>
      <w:r>
        <w:rPr>
          <w:rFonts w:ascii="Arial" w:hAnsi="Arial" w:cs="Arial"/>
          <w:color w:val="464646"/>
          <w:sz w:val="21"/>
          <w:szCs w:val="21"/>
        </w:rPr>
        <w:br/>
        <w:t>Работа сверх установленной продолжительности рабочего времени лиц с ненормированным рабочим днем не является сверхурочной.</w:t>
      </w:r>
      <w:r>
        <w:rPr>
          <w:rFonts w:ascii="Arial" w:hAnsi="Arial" w:cs="Arial"/>
          <w:color w:val="464646"/>
          <w:sz w:val="21"/>
          <w:szCs w:val="21"/>
        </w:rPr>
        <w:br/>
        <w:t>Основанием для привлечения к сверхурочной работе является приказ (распоряжение) работодателя. Если соответствующий приказ не издавался, но установлено, что устное распоряжение кого-либо из руководителей (например, мастера) имелось, работу также следует считать сверхурочной.</w:t>
      </w:r>
    </w:p>
    <w:p w:rsidR="002D20C2" w:rsidRDefault="002D20C2" w:rsidP="002D20C2">
      <w:pPr>
        <w:pStyle w:val="a3"/>
        <w:shd w:val="clear" w:color="auto" w:fill="FFFFFF"/>
        <w:spacing w:before="240" w:beforeAutospacing="0" w:after="0" w:afterAutospacing="0"/>
        <w:jc w:val="right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Директор Департамента</w:t>
      </w:r>
      <w:r>
        <w:rPr>
          <w:rFonts w:ascii="Arial" w:hAnsi="Arial" w:cs="Arial"/>
          <w:color w:val="464646"/>
          <w:sz w:val="21"/>
          <w:szCs w:val="21"/>
        </w:rPr>
        <w:br/>
        <w:t>оплаты труда, трудовых отношений</w:t>
      </w:r>
      <w:r>
        <w:rPr>
          <w:rFonts w:ascii="Arial" w:hAnsi="Arial" w:cs="Arial"/>
          <w:color w:val="464646"/>
          <w:sz w:val="21"/>
          <w:szCs w:val="21"/>
        </w:rPr>
        <w:br/>
        <w:t>и социального партнерства</w:t>
      </w:r>
      <w:r>
        <w:rPr>
          <w:rFonts w:ascii="Arial" w:hAnsi="Arial" w:cs="Arial"/>
          <w:color w:val="464646"/>
          <w:sz w:val="21"/>
          <w:szCs w:val="21"/>
        </w:rPr>
        <w:br/>
        <w:t>М.С.МАСЛОВА</w:t>
      </w:r>
      <w:r>
        <w:rPr>
          <w:rFonts w:ascii="Arial" w:hAnsi="Arial" w:cs="Arial"/>
          <w:color w:val="464646"/>
          <w:sz w:val="21"/>
          <w:szCs w:val="21"/>
        </w:rPr>
        <w:br/>
        <w:t>28.08.2020</w:t>
      </w:r>
    </w:p>
    <w:p w:rsidR="009E660E" w:rsidRDefault="009E660E">
      <w:bookmarkStart w:id="0" w:name="_GoBack"/>
      <w:bookmarkEnd w:id="0"/>
    </w:p>
    <w:sectPr w:rsidR="009E6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45"/>
    <w:rsid w:val="002D20C2"/>
    <w:rsid w:val="009E660E"/>
    <w:rsid w:val="00BF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00406-7B52-483A-9A9C-DFD9AE61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2020-10-14T13:11:00Z</dcterms:created>
  <dcterms:modified xsi:type="dcterms:W3CDTF">2020-10-14T13:11:00Z</dcterms:modified>
</cp:coreProperties>
</file>