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0C" w:rsidRDefault="003E360C" w:rsidP="003E360C">
      <w:pPr>
        <w:jc w:val="center"/>
      </w:pPr>
      <w:r>
        <w:t>ФЕДЕРАЛЬНОЕ АРХИВНОЕ АГЕНТСТВО</w:t>
      </w:r>
    </w:p>
    <w:p w:rsidR="003E360C" w:rsidRDefault="003E360C" w:rsidP="003E360C">
      <w:pPr>
        <w:jc w:val="center"/>
      </w:pPr>
    </w:p>
    <w:p w:rsidR="003E360C" w:rsidRDefault="003E360C" w:rsidP="003E360C">
      <w:pPr>
        <w:jc w:val="center"/>
      </w:pPr>
      <w:r>
        <w:t>ПИСЬМО</w:t>
      </w:r>
    </w:p>
    <w:p w:rsidR="003E360C" w:rsidRDefault="003E360C" w:rsidP="003E360C">
      <w:pPr>
        <w:jc w:val="center"/>
      </w:pPr>
      <w:r>
        <w:t>от 21 сентября 2020 г. N Р/Т-1279</w:t>
      </w:r>
    </w:p>
    <w:p w:rsidR="003E360C" w:rsidRDefault="003E360C" w:rsidP="003E360C">
      <w:r>
        <w:t> </w:t>
      </w:r>
    </w:p>
    <w:p w:rsidR="003E360C" w:rsidRDefault="003E360C" w:rsidP="003E360C">
      <w:pPr>
        <w:jc w:val="both"/>
      </w:pPr>
      <w:r>
        <w:t>Федеральное архивное агентство рассмотрело обращение и сообщает, что сведения, содержащиеся в приказах по личному составу организации о привлечении работников к работе в выходные и нерабочие праздничные дни, издающихся в соответствии со ст. 113 Трудового кодекса Российской Федерации, не влияют на исчисление трудового стажа работника. Устанавливаемая указанными приказами повышенная оплата за работу в выходные и нерабочие праздничные дни учитывается в лицевом счете работника.</w:t>
      </w:r>
    </w:p>
    <w:p w:rsidR="003E360C" w:rsidRDefault="003E360C" w:rsidP="003E360C">
      <w:pPr>
        <w:jc w:val="both"/>
      </w:pPr>
      <w:r>
        <w:t>Таким образом, для обеспечения социальных прав работника при выходе на пенсию длительное хранение приказов по личному составу организации о привлечении работников к работе в выходные и нерабочие праздничные дни не требуется. Полагаем, что они могут храниться в организации не более 5 лет.</w:t>
      </w:r>
    </w:p>
    <w:p w:rsidR="003E360C" w:rsidRDefault="003E360C" w:rsidP="003E360C">
      <w:r>
        <w:t> </w:t>
      </w:r>
    </w:p>
    <w:p w:rsidR="003E360C" w:rsidRDefault="003E360C" w:rsidP="003E360C">
      <w:pPr>
        <w:jc w:val="right"/>
      </w:pPr>
      <w:r>
        <w:t>Заместитель начальника</w:t>
      </w:r>
    </w:p>
    <w:p w:rsidR="003E360C" w:rsidRDefault="003E360C" w:rsidP="003E360C">
      <w:pPr>
        <w:jc w:val="right"/>
      </w:pPr>
      <w:r>
        <w:t>управления комплектования,</w:t>
      </w:r>
    </w:p>
    <w:p w:rsidR="003E360C" w:rsidRDefault="003E360C" w:rsidP="003E360C">
      <w:pPr>
        <w:jc w:val="right"/>
      </w:pPr>
      <w:r>
        <w:t>обеспечения сохранности,</w:t>
      </w:r>
    </w:p>
    <w:p w:rsidR="003E360C" w:rsidRDefault="003E360C" w:rsidP="003E360C">
      <w:pPr>
        <w:jc w:val="right"/>
      </w:pPr>
      <w:bookmarkStart w:id="0" w:name="_GoBack"/>
      <w:bookmarkEnd w:id="0"/>
      <w:r>
        <w:t>учета и использования -</w:t>
      </w:r>
    </w:p>
    <w:p w:rsidR="003E360C" w:rsidRDefault="003E360C" w:rsidP="003E360C">
      <w:pPr>
        <w:jc w:val="right"/>
      </w:pPr>
      <w:r>
        <w:t>начальник отдела комплектования</w:t>
      </w:r>
    </w:p>
    <w:p w:rsidR="003E360C" w:rsidRDefault="003E360C" w:rsidP="003E360C">
      <w:pPr>
        <w:jc w:val="right"/>
      </w:pPr>
      <w:r>
        <w:t>и делопроизводства</w:t>
      </w:r>
    </w:p>
    <w:p w:rsidR="003E360C" w:rsidRDefault="003E360C" w:rsidP="003E360C">
      <w:pPr>
        <w:jc w:val="right"/>
      </w:pPr>
      <w:r>
        <w:t>Т.А.МЕЩЕРИНА</w:t>
      </w:r>
    </w:p>
    <w:p w:rsidR="00616B4F" w:rsidRDefault="003E360C" w:rsidP="003E360C">
      <w:r>
        <w:t> </w:t>
      </w:r>
    </w:p>
    <w:sectPr w:rsidR="0061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82"/>
    <w:rsid w:val="003E360C"/>
    <w:rsid w:val="00616B4F"/>
    <w:rsid w:val="00C0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2074A-DC0C-4FCE-B250-FCFB2D66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2020-10-07T10:08:00Z</dcterms:created>
  <dcterms:modified xsi:type="dcterms:W3CDTF">2020-10-07T10:08:00Z</dcterms:modified>
</cp:coreProperties>
</file>