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C2C5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D338B" w:rsidRPr="00ED338B" w:rsidTr="00ED338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338B" w:rsidRPr="00ED338B" w:rsidRDefault="00ED338B" w:rsidP="00ED3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D338B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КОНСТИТУЦИОННЫЙ СУД РОССИЙСКОЙ ФЕДЕРАЦИИ</w:t>
            </w:r>
          </w:p>
          <w:p w:rsidR="00ED338B" w:rsidRPr="00ED338B" w:rsidRDefault="00ED338B" w:rsidP="00ED3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D338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  <w:p w:rsidR="00ED338B" w:rsidRPr="00ED338B" w:rsidRDefault="00ED338B" w:rsidP="00ED3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D338B">
              <w:rPr>
                <w:rFonts w:ascii="Calibri" w:eastAsia="Times New Roman" w:hAnsi="Calibri" w:cs="Times New Roman"/>
                <w:b/>
                <w:bCs/>
                <w:lang w:eastAsia="ru-RU"/>
              </w:rPr>
              <w:t>ОПРЕДЕЛЕНИЕ</w:t>
            </w:r>
          </w:p>
          <w:p w:rsidR="00ED338B" w:rsidRPr="00ED338B" w:rsidRDefault="00ED338B" w:rsidP="00ED3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D338B">
              <w:rPr>
                <w:rFonts w:ascii="Calibri" w:eastAsia="Times New Roman" w:hAnsi="Calibri" w:cs="Times New Roman"/>
                <w:b/>
                <w:bCs/>
                <w:lang w:eastAsia="ru-RU"/>
              </w:rPr>
              <w:t>от 22 марта 2011 г. N 394-О-О</w:t>
            </w:r>
          </w:p>
          <w:p w:rsidR="00ED338B" w:rsidRPr="00ED338B" w:rsidRDefault="00ED338B" w:rsidP="00ED3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D338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  <w:p w:rsidR="00ED338B" w:rsidRPr="00ED338B" w:rsidRDefault="00ED338B" w:rsidP="00ED3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D338B">
              <w:rPr>
                <w:rFonts w:ascii="Calibri" w:eastAsia="Times New Roman" w:hAnsi="Calibri" w:cs="Times New Roman"/>
                <w:b/>
                <w:bCs/>
                <w:lang w:eastAsia="ru-RU"/>
              </w:rPr>
              <w:t>ОБ ОТКАЗЕ В ПРИНЯТИИ К РАССМОТРЕНИЮ ЖАЛОБЫ ГРАЖДАНИНА</w:t>
            </w:r>
          </w:p>
          <w:p w:rsidR="00ED338B" w:rsidRPr="00ED338B" w:rsidRDefault="00ED338B" w:rsidP="00ED3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D338B">
              <w:rPr>
                <w:rFonts w:ascii="Calibri" w:eastAsia="Times New Roman" w:hAnsi="Calibri" w:cs="Times New Roman"/>
                <w:b/>
                <w:bCs/>
                <w:lang w:eastAsia="ru-RU"/>
              </w:rPr>
              <w:t>ВОЛЫНКИНА ВЛАДИМИРА НИКОЛАЕВИЧА НА НАРУШЕНИЕ ЕГО</w:t>
            </w:r>
          </w:p>
          <w:p w:rsidR="00ED338B" w:rsidRPr="00ED338B" w:rsidRDefault="00ED338B" w:rsidP="00ED3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D338B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КОНСТИТУЦИОННЫХ ПРАВ ЧАСТЯМИ ПЕРВОЙ И ЧЕТВЕРТОЙ</w:t>
            </w:r>
          </w:p>
          <w:p w:rsidR="00ED338B" w:rsidRPr="00ED338B" w:rsidRDefault="00ED338B" w:rsidP="00ED3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D338B">
              <w:rPr>
                <w:rFonts w:ascii="Calibri" w:eastAsia="Times New Roman" w:hAnsi="Calibri" w:cs="Times New Roman"/>
                <w:b/>
                <w:bCs/>
                <w:lang w:eastAsia="ru-RU"/>
              </w:rPr>
              <w:t>СТАТЬИ 80, ЧАСТЬЮ ТРЕТЬЕЙ СТАТЬИ 84.1 И ЧАСТЬЮ ВТОРОЙ</w:t>
            </w:r>
          </w:p>
          <w:p w:rsidR="00ED338B" w:rsidRPr="00ED338B" w:rsidRDefault="00ED338B" w:rsidP="00ED3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D338B">
              <w:rPr>
                <w:rFonts w:ascii="Calibri" w:eastAsia="Times New Roman" w:hAnsi="Calibri" w:cs="Times New Roman"/>
                <w:b/>
                <w:bCs/>
                <w:lang w:eastAsia="ru-RU"/>
              </w:rPr>
              <w:t>СТАТЬИ 352 ТРУДОВОГО КОДЕКСА РОССИЙСКОЙ ФЕДЕРАЦИИ</w:t>
            </w:r>
          </w:p>
          <w:p w:rsidR="00ED338B" w:rsidRPr="00ED338B" w:rsidRDefault="00ED338B" w:rsidP="00ED338B">
            <w:pPr>
              <w:spacing w:after="0" w:line="240" w:lineRule="auto"/>
              <w:ind w:firstLine="54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D338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ED338B" w:rsidRPr="00ED338B" w:rsidRDefault="00ED338B" w:rsidP="00ED338B">
            <w:pPr>
              <w:spacing w:after="0" w:line="240" w:lineRule="auto"/>
              <w:ind w:firstLine="54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D338B">
              <w:rPr>
                <w:rFonts w:ascii="Calibri" w:eastAsia="Times New Roman" w:hAnsi="Calibri" w:cs="Times New Roman"/>
                <w:lang w:eastAsia="ru-RU"/>
              </w:rPr>
              <w:t>Конституционный Суд Российской Федерации в составе Председателя В.Д. </w:t>
            </w:r>
            <w:proofErr w:type="spellStart"/>
            <w:r w:rsidRPr="00ED338B">
              <w:rPr>
                <w:rFonts w:ascii="Calibri" w:eastAsia="Times New Roman" w:hAnsi="Calibri" w:cs="Times New Roman"/>
                <w:lang w:eastAsia="ru-RU"/>
              </w:rPr>
              <w:t>Зорькина</w:t>
            </w:r>
            <w:proofErr w:type="spellEnd"/>
            <w:r w:rsidRPr="00ED338B">
              <w:rPr>
                <w:rFonts w:ascii="Calibri" w:eastAsia="Times New Roman" w:hAnsi="Calibri" w:cs="Times New Roman"/>
                <w:lang w:eastAsia="ru-RU"/>
              </w:rPr>
              <w:t>, судей К.В. </w:t>
            </w:r>
            <w:proofErr w:type="spellStart"/>
            <w:r w:rsidRPr="00ED338B">
              <w:rPr>
                <w:rFonts w:ascii="Calibri" w:eastAsia="Times New Roman" w:hAnsi="Calibri" w:cs="Times New Roman"/>
                <w:lang w:eastAsia="ru-RU"/>
              </w:rPr>
              <w:t>Арановского</w:t>
            </w:r>
            <w:proofErr w:type="spellEnd"/>
            <w:r w:rsidRPr="00ED338B">
              <w:rPr>
                <w:rFonts w:ascii="Calibri" w:eastAsia="Times New Roman" w:hAnsi="Calibri" w:cs="Times New Roman"/>
                <w:lang w:eastAsia="ru-RU"/>
              </w:rPr>
              <w:t>, А.И. </w:t>
            </w:r>
            <w:proofErr w:type="spellStart"/>
            <w:r w:rsidRPr="00ED338B">
              <w:rPr>
                <w:rFonts w:ascii="Calibri" w:eastAsia="Times New Roman" w:hAnsi="Calibri" w:cs="Times New Roman"/>
                <w:lang w:eastAsia="ru-RU"/>
              </w:rPr>
              <w:t>Бойцова</w:t>
            </w:r>
            <w:proofErr w:type="spellEnd"/>
            <w:r w:rsidRPr="00ED338B">
              <w:rPr>
                <w:rFonts w:ascii="Calibri" w:eastAsia="Times New Roman" w:hAnsi="Calibri" w:cs="Times New Roman"/>
                <w:lang w:eastAsia="ru-RU"/>
              </w:rPr>
              <w:t>, Н.С. Бондаря, Г.А. Гаджиева, Ю.М. Данилова, Л.М. </w:t>
            </w:r>
            <w:proofErr w:type="spellStart"/>
            <w:r w:rsidRPr="00ED338B">
              <w:rPr>
                <w:rFonts w:ascii="Calibri" w:eastAsia="Times New Roman" w:hAnsi="Calibri" w:cs="Times New Roman"/>
                <w:lang w:eastAsia="ru-RU"/>
              </w:rPr>
              <w:t>Жарковой</w:t>
            </w:r>
            <w:proofErr w:type="spellEnd"/>
            <w:r w:rsidRPr="00ED338B">
              <w:rPr>
                <w:rFonts w:ascii="Calibri" w:eastAsia="Times New Roman" w:hAnsi="Calibri" w:cs="Times New Roman"/>
                <w:lang w:eastAsia="ru-RU"/>
              </w:rPr>
              <w:t>, Г.А. Жилина, С.М. Казанцева, М.И. </w:t>
            </w:r>
            <w:proofErr w:type="spellStart"/>
            <w:r w:rsidRPr="00ED338B">
              <w:rPr>
                <w:rFonts w:ascii="Calibri" w:eastAsia="Times New Roman" w:hAnsi="Calibri" w:cs="Times New Roman"/>
                <w:lang w:eastAsia="ru-RU"/>
              </w:rPr>
              <w:t>Клеандрова</w:t>
            </w:r>
            <w:proofErr w:type="spellEnd"/>
            <w:r w:rsidRPr="00ED338B">
              <w:rPr>
                <w:rFonts w:ascii="Calibri" w:eastAsia="Times New Roman" w:hAnsi="Calibri" w:cs="Times New Roman"/>
                <w:lang w:eastAsia="ru-RU"/>
              </w:rPr>
              <w:t>, С.Д. Князева, А.Н. </w:t>
            </w:r>
            <w:proofErr w:type="spellStart"/>
            <w:r w:rsidRPr="00ED338B">
              <w:rPr>
                <w:rFonts w:ascii="Calibri" w:eastAsia="Times New Roman" w:hAnsi="Calibri" w:cs="Times New Roman"/>
                <w:lang w:eastAsia="ru-RU"/>
              </w:rPr>
              <w:t>Кокотова</w:t>
            </w:r>
            <w:proofErr w:type="spellEnd"/>
            <w:r w:rsidRPr="00ED338B">
              <w:rPr>
                <w:rFonts w:ascii="Calibri" w:eastAsia="Times New Roman" w:hAnsi="Calibri" w:cs="Times New Roman"/>
                <w:lang w:eastAsia="ru-RU"/>
              </w:rPr>
              <w:t>, Л.О. </w:t>
            </w:r>
            <w:proofErr w:type="spellStart"/>
            <w:r w:rsidRPr="00ED338B">
              <w:rPr>
                <w:rFonts w:ascii="Calibri" w:eastAsia="Times New Roman" w:hAnsi="Calibri" w:cs="Times New Roman"/>
                <w:lang w:eastAsia="ru-RU"/>
              </w:rPr>
              <w:t>Красавчиковой</w:t>
            </w:r>
            <w:proofErr w:type="spellEnd"/>
            <w:r w:rsidRPr="00ED338B">
              <w:rPr>
                <w:rFonts w:ascii="Calibri" w:eastAsia="Times New Roman" w:hAnsi="Calibri" w:cs="Times New Roman"/>
                <w:lang w:eastAsia="ru-RU"/>
              </w:rPr>
              <w:t>, С.П. Маврина, Н.В. Мельникова, Н.В. Селезнева, О.С. Хохряковой, В.Г. Ярославцева,</w:t>
            </w:r>
          </w:p>
          <w:p w:rsidR="00ED338B" w:rsidRPr="00ED338B" w:rsidRDefault="00ED338B" w:rsidP="00ED338B">
            <w:pPr>
              <w:spacing w:after="0" w:line="240" w:lineRule="auto"/>
              <w:ind w:firstLine="54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D338B">
              <w:rPr>
                <w:rFonts w:ascii="Calibri" w:eastAsia="Times New Roman" w:hAnsi="Calibri" w:cs="Times New Roman"/>
                <w:lang w:eastAsia="ru-RU"/>
              </w:rPr>
              <w:t>рассмотрев по требованию гражданина В.Н. </w:t>
            </w:r>
            <w:proofErr w:type="spellStart"/>
            <w:r w:rsidRPr="00ED338B">
              <w:rPr>
                <w:rFonts w:ascii="Calibri" w:eastAsia="Times New Roman" w:hAnsi="Calibri" w:cs="Times New Roman"/>
                <w:lang w:eastAsia="ru-RU"/>
              </w:rPr>
              <w:t>Волынкина</w:t>
            </w:r>
            <w:proofErr w:type="spellEnd"/>
            <w:r w:rsidRPr="00ED338B">
              <w:rPr>
                <w:rFonts w:ascii="Calibri" w:eastAsia="Times New Roman" w:hAnsi="Calibri" w:cs="Times New Roman"/>
                <w:lang w:eastAsia="ru-RU"/>
              </w:rPr>
              <w:t> вопрос о возможности принятия его жалобы к рассмотрению в заседании Конституционного Суда Российской Федерации,</w:t>
            </w:r>
          </w:p>
          <w:p w:rsidR="00ED338B" w:rsidRPr="00ED338B" w:rsidRDefault="00ED338B" w:rsidP="00ED338B">
            <w:pPr>
              <w:spacing w:after="0" w:line="240" w:lineRule="auto"/>
              <w:ind w:firstLine="54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D338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ED338B" w:rsidRPr="00ED338B" w:rsidRDefault="00ED338B" w:rsidP="00ED3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338B">
              <w:rPr>
                <w:rFonts w:ascii="Calibri" w:eastAsia="Times New Roman" w:hAnsi="Calibri" w:cs="Times New Roman"/>
                <w:lang w:eastAsia="ru-RU"/>
              </w:rPr>
              <w:t>установил:</w:t>
            </w:r>
          </w:p>
          <w:p w:rsidR="00ED338B" w:rsidRPr="00ED338B" w:rsidRDefault="00ED338B" w:rsidP="00ED338B">
            <w:pPr>
              <w:spacing w:after="0" w:line="240" w:lineRule="auto"/>
              <w:ind w:firstLine="54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D338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ED338B" w:rsidRPr="00ED338B" w:rsidRDefault="00ED338B" w:rsidP="00ED338B">
            <w:pPr>
              <w:spacing w:after="0" w:line="240" w:lineRule="auto"/>
              <w:ind w:firstLine="54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D338B">
              <w:rPr>
                <w:rFonts w:ascii="Calibri" w:eastAsia="Times New Roman" w:hAnsi="Calibri" w:cs="Times New Roman"/>
                <w:lang w:eastAsia="ru-RU"/>
              </w:rPr>
              <w:t>1. В своей жалобе в Конституционный Суд Российской Федерации гражданин В.Н. </w:t>
            </w:r>
            <w:proofErr w:type="spellStart"/>
            <w:r w:rsidRPr="00ED338B">
              <w:rPr>
                <w:rFonts w:ascii="Calibri" w:eastAsia="Times New Roman" w:hAnsi="Calibri" w:cs="Times New Roman"/>
                <w:lang w:eastAsia="ru-RU"/>
              </w:rPr>
              <w:t>Волынкин</w:t>
            </w:r>
            <w:proofErr w:type="spellEnd"/>
            <w:r w:rsidRPr="00ED338B">
              <w:rPr>
                <w:rFonts w:ascii="Calibri" w:eastAsia="Times New Roman" w:hAnsi="Calibri" w:cs="Times New Roman"/>
                <w:lang w:eastAsia="ru-RU"/>
              </w:rPr>
              <w:t>, освобожденный от замещения государственной должности субъекта Российской Федерации в связи с добровольной отставкой, просит признать не соответствующими статьям 2, 7, 15 (часть 4), 17 (часть 1), 18, 19 (части 1 и 2), 32 (часть 5), 37, 45, 46, 55 и 123 Конституции Российской Федерации следующие положения Трудового кодекса Российской Федерации:</w:t>
            </w:r>
          </w:p>
          <w:p w:rsidR="00ED338B" w:rsidRPr="00ED338B" w:rsidRDefault="00ED338B" w:rsidP="00ED338B">
            <w:pPr>
              <w:spacing w:after="0" w:line="240" w:lineRule="auto"/>
              <w:ind w:firstLine="54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D338B">
              <w:rPr>
                <w:rFonts w:ascii="Calibri" w:eastAsia="Times New Roman" w:hAnsi="Calibri" w:cs="Times New Roman"/>
                <w:lang w:eastAsia="ru-RU"/>
              </w:rPr>
              <w:t>части первую и четвертую статьи 80, закрепляющие право работника расторгнуть трудовой договор, предупредив об этом работодателя в письменной форме не позднее чем за две недели, если иной срок не установлен данным Кодексом или иным федеральным законом, а также предоставляющие работнику право до истечения срока предупреждения об увольнении по собственному желанию в любое время отозвать свое заявление, как предполагающие, по мнению заявителя, однозначную оценку судами общей юрисдикции факта написания работником заявления об увольнении с использованием заранее подготовленного работодателем трафаретного бланка как добровольного волеизъявления работника на увольнение;</w:t>
            </w:r>
          </w:p>
          <w:p w:rsidR="00ED338B" w:rsidRPr="00ED338B" w:rsidRDefault="00ED338B" w:rsidP="00ED338B">
            <w:pPr>
              <w:spacing w:after="0" w:line="240" w:lineRule="auto"/>
              <w:ind w:firstLine="54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D338B">
              <w:rPr>
                <w:rFonts w:ascii="Calibri" w:eastAsia="Times New Roman" w:hAnsi="Calibri" w:cs="Times New Roman"/>
                <w:lang w:eastAsia="ru-RU"/>
              </w:rPr>
              <w:t>часть третью статьи 84.1, согласно которой 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ним, в соответствии с данным Кодексом или иным федеральным законом, сохранялось место работы (должность), как не позволяющую, с точки зрения заявителя, точно установить последний день работы работника в случае написания заявления об увольнении с использованием заранее подготовленного работодателем трафаретного бланка;</w:t>
            </w:r>
          </w:p>
          <w:p w:rsidR="00ED338B" w:rsidRPr="00ED338B" w:rsidRDefault="00ED338B" w:rsidP="00ED338B">
            <w:pPr>
              <w:spacing w:after="0" w:line="240" w:lineRule="auto"/>
              <w:ind w:firstLine="54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D338B">
              <w:rPr>
                <w:rFonts w:ascii="Calibri" w:eastAsia="Times New Roman" w:hAnsi="Calibri" w:cs="Times New Roman"/>
                <w:lang w:eastAsia="ru-RU"/>
              </w:rPr>
              <w:t>часть вторую статьи 352, согласно которой одним из основных способов защиты трудовых прав и свобод является государственный надзор и контроль за соблюдением трудового законодательства и иных нормативных правовых актов, содержащих нормы трудового права, как не позволяющую, на взгляд заявителя, защитить права гражданина, занимавшего государственную должность субъекта Российской Федерации, указанным в норме способом.</w:t>
            </w:r>
          </w:p>
          <w:p w:rsidR="00ED338B" w:rsidRPr="00ED338B" w:rsidRDefault="00ED338B" w:rsidP="00ED338B">
            <w:pPr>
              <w:spacing w:after="0" w:line="240" w:lineRule="auto"/>
              <w:ind w:firstLine="54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D338B">
              <w:rPr>
                <w:rFonts w:ascii="Calibri" w:eastAsia="Times New Roman" w:hAnsi="Calibri" w:cs="Times New Roman"/>
                <w:lang w:eastAsia="ru-RU"/>
              </w:rPr>
              <w:t>Оспариваемые положения статей 80 и 84.1 Трудового кодекса Российской Федерации были применены в деле заявителя судом общей юрисдикции.</w:t>
            </w:r>
          </w:p>
          <w:p w:rsidR="00ED338B" w:rsidRPr="00ED338B" w:rsidRDefault="00ED338B" w:rsidP="00ED338B">
            <w:pPr>
              <w:spacing w:after="0" w:line="240" w:lineRule="auto"/>
              <w:ind w:firstLine="54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D338B">
              <w:rPr>
                <w:rFonts w:ascii="Calibri" w:eastAsia="Times New Roman" w:hAnsi="Calibri" w:cs="Times New Roman"/>
                <w:lang w:eastAsia="ru-RU"/>
              </w:rPr>
              <w:t>2. Конституционный Суд Российской Федерации, изучив представленные В.Н. </w:t>
            </w:r>
            <w:proofErr w:type="spellStart"/>
            <w:r w:rsidRPr="00ED338B">
              <w:rPr>
                <w:rFonts w:ascii="Calibri" w:eastAsia="Times New Roman" w:hAnsi="Calibri" w:cs="Times New Roman"/>
                <w:lang w:eastAsia="ru-RU"/>
              </w:rPr>
              <w:t>Волынкиным</w:t>
            </w:r>
            <w:proofErr w:type="spellEnd"/>
            <w:r w:rsidRPr="00ED338B">
              <w:rPr>
                <w:rFonts w:ascii="Calibri" w:eastAsia="Times New Roman" w:hAnsi="Calibri" w:cs="Times New Roman"/>
                <w:lang w:eastAsia="ru-RU"/>
              </w:rPr>
              <w:t> материалы, не находит оснований для принятия его жалобы к рассмотрению.</w:t>
            </w:r>
          </w:p>
          <w:p w:rsidR="00ED338B" w:rsidRPr="00ED338B" w:rsidRDefault="00ED338B" w:rsidP="00ED338B">
            <w:pPr>
              <w:spacing w:after="0" w:line="240" w:lineRule="auto"/>
              <w:ind w:firstLine="54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D338B">
              <w:rPr>
                <w:rFonts w:ascii="Calibri" w:eastAsia="Times New Roman" w:hAnsi="Calibri" w:cs="Times New Roman"/>
                <w:lang w:eastAsia="ru-RU"/>
              </w:rPr>
              <w:t xml:space="preserve">Согласно статье 37 (часть 1) Конституции Российской Федерации труд свободен; каждый имеет право свободно распоряжаться своими способностями к труду, выбирать род деятельности и профессию. На основе данных конституционных положений статья 80 Трудового кодекса Российской Федерации закрепляет право работника в любое время расторгнуть трудовой договор с работодателем, предупредив его об этом заблаговременно в письменной форме (при этом, вопреки утверждению заявителя, указанная статья не устанавливает обязательность использования </w:t>
            </w:r>
            <w:r w:rsidRPr="00ED338B">
              <w:rPr>
                <w:rFonts w:ascii="Calibri" w:eastAsia="Times New Roman" w:hAnsi="Calibri" w:cs="Times New Roman"/>
                <w:lang w:eastAsia="ru-RU"/>
              </w:rPr>
              <w:lastRenderedPageBreak/>
              <w:t>той или иной формы заявления - трафаретных бланков или рукописного варианта), а также отозвать свое заявление до истечения срока предупреждения об увольнении (Определение Конституционного Суда Российской Федерации от 25 января 2007 года N 131-О-О). Таким образом, оспариваемая норма направлена на защиту трудовых прав работника и не может рассматриваться как нарушающая конституционные права заявителя.</w:t>
            </w:r>
          </w:p>
          <w:p w:rsidR="00ED338B" w:rsidRPr="00ED338B" w:rsidRDefault="00ED338B" w:rsidP="00ED338B">
            <w:pPr>
              <w:spacing w:after="0" w:line="240" w:lineRule="auto"/>
              <w:ind w:firstLine="54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D338B">
              <w:rPr>
                <w:rFonts w:ascii="Calibri" w:eastAsia="Times New Roman" w:hAnsi="Calibri" w:cs="Times New Roman"/>
                <w:lang w:eastAsia="ru-RU"/>
              </w:rPr>
              <w:t>Часть третья статьи 84.1 Трудового кодекса Российской Федерации, устанавливая правила определения дня прекращения трудового договора, имеет целью создание правового механизма, обеспечивающего совпадение прекращения трудовой деятельности работника с юридическим оформлением расторжения трудового договора, что направлено на защиту интересов работников и не может рассматриваться как нарушение их конституционных прав (Определение Конституционного Суда Российской Федерации от 27 января 2011 года N 16-О-О).Следовательно, также нет оснований полагать, что указанным законоположением нарушаются конституционные права заявителя.</w:t>
            </w:r>
          </w:p>
          <w:p w:rsidR="00ED338B" w:rsidRPr="00ED338B" w:rsidRDefault="00ED338B" w:rsidP="00ED338B">
            <w:pPr>
              <w:spacing w:after="0" w:line="240" w:lineRule="auto"/>
              <w:ind w:firstLine="54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D338B">
              <w:rPr>
                <w:rFonts w:ascii="Calibri" w:eastAsia="Times New Roman" w:hAnsi="Calibri" w:cs="Times New Roman"/>
                <w:lang w:eastAsia="ru-RU"/>
              </w:rPr>
              <w:t>Что касается части второй статьи 352 Трудового кодекса Российской Федерации, то в представленных материалах отсутствуют документы, свидетельствующие о применении данной нормы в деле заявителя, а потому его жалоба и в этой части не соответствует требованиям статей 96 и 97 Федерального конституционного закона "О Конституционном Суде Российской Федерации".</w:t>
            </w:r>
          </w:p>
          <w:p w:rsidR="00ED338B" w:rsidRPr="00ED338B" w:rsidRDefault="00ED338B" w:rsidP="00ED338B">
            <w:pPr>
              <w:spacing w:after="0" w:line="240" w:lineRule="auto"/>
              <w:ind w:firstLine="54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D338B">
              <w:rPr>
                <w:rFonts w:ascii="Calibri" w:eastAsia="Times New Roman" w:hAnsi="Calibri" w:cs="Times New Roman"/>
                <w:lang w:eastAsia="ru-RU"/>
              </w:rPr>
              <w:t>Разрешение же вопроса о наличии либо отсутствии свободного волеизъявления В.Н. </w:t>
            </w:r>
            <w:proofErr w:type="spellStart"/>
            <w:r w:rsidRPr="00ED338B">
              <w:rPr>
                <w:rFonts w:ascii="Calibri" w:eastAsia="Times New Roman" w:hAnsi="Calibri" w:cs="Times New Roman"/>
                <w:lang w:eastAsia="ru-RU"/>
              </w:rPr>
              <w:t>Волынкина</w:t>
            </w:r>
            <w:proofErr w:type="spellEnd"/>
            <w:r w:rsidRPr="00ED338B">
              <w:rPr>
                <w:rFonts w:ascii="Calibri" w:eastAsia="Times New Roman" w:hAnsi="Calibri" w:cs="Times New Roman"/>
                <w:lang w:eastAsia="ru-RU"/>
              </w:rPr>
              <w:t> на добровольную отставку при оформлении заявления с использованием трафаретного бланка, как и вопроса об определении последнего дня работы заявителя с учетом текста заявления об отставке, как связанных с установлением и исследованием фактических обстоятельств, не входит в полномочия Конституционного Суда Российской Федерации, как они закреплены в статье 125 Конституции Российской Федерации и статье 3 Федерального конституционного закона "О Конституционном Суде Российской Федерации", а относится к компетенции судов общей юрисдикции.</w:t>
            </w:r>
          </w:p>
          <w:p w:rsidR="00ED338B" w:rsidRPr="00ED338B" w:rsidRDefault="00ED338B" w:rsidP="00ED338B">
            <w:pPr>
              <w:spacing w:after="0" w:line="240" w:lineRule="auto"/>
              <w:ind w:firstLine="54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D338B">
              <w:rPr>
                <w:rFonts w:ascii="Calibri" w:eastAsia="Times New Roman" w:hAnsi="Calibri" w:cs="Times New Roman"/>
                <w:lang w:eastAsia="ru-RU"/>
              </w:rPr>
              <w:t>Исходя из изложенного и руководствуясь частью второй статьи 40, пунктом 2 части первой статьи 43, частью первой статьи 79, статьями 96 и 97 Федерального конституционного закона "О Конституционном Суде Российской Федерации", Конституционный Суд Российской Федерации</w:t>
            </w:r>
          </w:p>
          <w:p w:rsidR="00ED338B" w:rsidRPr="00ED338B" w:rsidRDefault="00ED338B" w:rsidP="00ED338B">
            <w:pPr>
              <w:spacing w:after="0" w:line="240" w:lineRule="auto"/>
              <w:ind w:firstLine="54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D338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ED338B" w:rsidRPr="00ED338B" w:rsidRDefault="00ED338B" w:rsidP="00ED3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338B">
              <w:rPr>
                <w:rFonts w:ascii="Calibri" w:eastAsia="Times New Roman" w:hAnsi="Calibri" w:cs="Times New Roman"/>
                <w:lang w:eastAsia="ru-RU"/>
              </w:rPr>
              <w:t>определил:</w:t>
            </w:r>
          </w:p>
          <w:p w:rsidR="00ED338B" w:rsidRPr="00ED338B" w:rsidRDefault="00ED338B" w:rsidP="00ED338B">
            <w:pPr>
              <w:spacing w:after="0" w:line="240" w:lineRule="auto"/>
              <w:ind w:firstLine="54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D338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ED338B" w:rsidRPr="00ED338B" w:rsidRDefault="00ED338B" w:rsidP="00ED338B">
            <w:pPr>
              <w:spacing w:after="0" w:line="240" w:lineRule="auto"/>
              <w:ind w:firstLine="54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D338B">
              <w:rPr>
                <w:rFonts w:ascii="Calibri" w:eastAsia="Times New Roman" w:hAnsi="Calibri" w:cs="Times New Roman"/>
                <w:lang w:eastAsia="ru-RU"/>
              </w:rPr>
              <w:t>1. Отказать в принятии к рассмотрению жалобы гражданина </w:t>
            </w:r>
            <w:proofErr w:type="spellStart"/>
            <w:r w:rsidRPr="00ED338B">
              <w:rPr>
                <w:rFonts w:ascii="Calibri" w:eastAsia="Times New Roman" w:hAnsi="Calibri" w:cs="Times New Roman"/>
                <w:lang w:eastAsia="ru-RU"/>
              </w:rPr>
              <w:t>Волынкина</w:t>
            </w:r>
            <w:proofErr w:type="spellEnd"/>
            <w:r w:rsidRPr="00ED338B">
              <w:rPr>
                <w:rFonts w:ascii="Calibri" w:eastAsia="Times New Roman" w:hAnsi="Calibri" w:cs="Times New Roman"/>
                <w:lang w:eastAsia="ru-RU"/>
              </w:rPr>
              <w:t> Владимира Николаевича, поскольку она не отвечает требованиям Федерального конституционного закона "О Конституционном Суде Российской Федерации", в соответствии с которыми жалоба в Конституционный Суд Российской Федерации признается допустимой.</w:t>
            </w:r>
          </w:p>
          <w:p w:rsidR="00ED338B" w:rsidRPr="00ED338B" w:rsidRDefault="00ED338B" w:rsidP="00ED338B">
            <w:pPr>
              <w:spacing w:after="0" w:line="240" w:lineRule="auto"/>
              <w:ind w:firstLine="54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D338B">
              <w:rPr>
                <w:rFonts w:ascii="Calibri" w:eastAsia="Times New Roman" w:hAnsi="Calibri" w:cs="Times New Roman"/>
                <w:lang w:eastAsia="ru-RU"/>
              </w:rPr>
              <w:t>2. Определение Конституционного Суда Российской Федерации по данной жалобе окончательно и обжалованию не подлежит.</w:t>
            </w:r>
          </w:p>
          <w:p w:rsidR="00ED338B" w:rsidRPr="00ED338B" w:rsidRDefault="00ED338B" w:rsidP="00ED338B">
            <w:pPr>
              <w:spacing w:after="0" w:line="240" w:lineRule="auto"/>
              <w:ind w:firstLine="54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D338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ED338B" w:rsidRPr="00ED338B" w:rsidRDefault="00ED338B" w:rsidP="00ED3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D338B">
              <w:rPr>
                <w:rFonts w:ascii="Calibri" w:eastAsia="Times New Roman" w:hAnsi="Calibri" w:cs="Times New Roman"/>
                <w:lang w:eastAsia="ru-RU"/>
              </w:rPr>
              <w:t>Председатель</w:t>
            </w:r>
          </w:p>
          <w:p w:rsidR="00ED338B" w:rsidRPr="00ED338B" w:rsidRDefault="00ED338B" w:rsidP="00ED3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D338B">
              <w:rPr>
                <w:rFonts w:ascii="Calibri" w:eastAsia="Times New Roman" w:hAnsi="Calibri" w:cs="Times New Roman"/>
                <w:lang w:eastAsia="ru-RU"/>
              </w:rPr>
              <w:t>Конституционного Суда</w:t>
            </w:r>
          </w:p>
          <w:p w:rsidR="00ED338B" w:rsidRPr="00ED338B" w:rsidRDefault="00ED338B" w:rsidP="00ED3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D338B">
              <w:rPr>
                <w:rFonts w:ascii="Calibri" w:eastAsia="Times New Roman" w:hAnsi="Calibri" w:cs="Times New Roman"/>
                <w:lang w:eastAsia="ru-RU"/>
              </w:rPr>
              <w:t>Российской Федерации</w:t>
            </w:r>
          </w:p>
          <w:p w:rsidR="00ED338B" w:rsidRPr="00ED338B" w:rsidRDefault="00ED338B" w:rsidP="00ED3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ED338B">
              <w:rPr>
                <w:rFonts w:ascii="Calibri" w:eastAsia="Times New Roman" w:hAnsi="Calibri" w:cs="Times New Roman"/>
                <w:lang w:eastAsia="ru-RU"/>
              </w:rPr>
              <w:t>В.Д.ЗОРЬКИН</w:t>
            </w:r>
            <w:bookmarkStart w:id="0" w:name="_GoBack"/>
            <w:bookmarkEnd w:id="0"/>
            <w:r w:rsidRPr="00ED338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:rsidR="001D6856" w:rsidRDefault="00ED338B"/>
    <w:sectPr w:rsidR="001D6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E2"/>
    <w:rsid w:val="001C4C09"/>
    <w:rsid w:val="00A741E2"/>
    <w:rsid w:val="00B55CE1"/>
    <w:rsid w:val="00ED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6A7DF-7F3E-48BD-AC42-19469DDC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974</Words>
  <Characters>5556</Characters>
  <Application>Microsoft Office Word</Application>
  <DocSecurity>0</DocSecurity>
  <Lines>46</Lines>
  <Paragraphs>13</Paragraphs>
  <ScaleCrop>false</ScaleCrop>
  <Company/>
  <LinksUpToDate>false</LinksUpToDate>
  <CharactersWithSpaces>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Ковалёва</dc:creator>
  <cp:keywords/>
  <dc:description/>
  <cp:lastModifiedBy>Марианна Ковалёва</cp:lastModifiedBy>
  <cp:revision>2</cp:revision>
  <dcterms:created xsi:type="dcterms:W3CDTF">2019-04-01T07:33:00Z</dcterms:created>
  <dcterms:modified xsi:type="dcterms:W3CDTF">2019-04-01T07:33:00Z</dcterms:modified>
</cp:coreProperties>
</file>